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48D70" w14:textId="7C96430B" w:rsidR="00B42471" w:rsidRPr="001427D3" w:rsidRDefault="00E519E5" w:rsidP="001427D3">
      <w:pPr>
        <w:jc w:val="center"/>
        <w:rPr>
          <w:b/>
          <w:bCs/>
          <w:sz w:val="28"/>
          <w:szCs w:val="28"/>
        </w:rPr>
      </w:pPr>
      <w:r w:rsidRPr="001427D3">
        <w:rPr>
          <w:b/>
          <w:bCs/>
          <w:sz w:val="28"/>
          <w:szCs w:val="28"/>
        </w:rPr>
        <w:t xml:space="preserve">CCTP Eclairage de sécurité avec BAES </w:t>
      </w:r>
      <w:r w:rsidR="007A6C81">
        <w:rPr>
          <w:b/>
          <w:bCs/>
          <w:sz w:val="28"/>
          <w:szCs w:val="28"/>
        </w:rPr>
        <w:t>URALIFE</w:t>
      </w:r>
      <w:r w:rsidR="00AA18AD">
        <w:rPr>
          <w:b/>
          <w:bCs/>
          <w:sz w:val="28"/>
          <w:szCs w:val="28"/>
        </w:rPr>
        <w:t xml:space="preserve"> SUPER</w:t>
      </w:r>
      <w:r w:rsidR="00A129E2">
        <w:rPr>
          <w:b/>
          <w:bCs/>
          <w:sz w:val="28"/>
          <w:szCs w:val="28"/>
        </w:rPr>
        <w:t xml:space="preserve"> SATI </w:t>
      </w:r>
    </w:p>
    <w:p w14:paraId="5042BAB5" w14:textId="77777777" w:rsidR="00E519E5" w:rsidRDefault="00E519E5"/>
    <w:p w14:paraId="2B01945C" w14:textId="77777777" w:rsidR="001427D3" w:rsidRDefault="001427D3"/>
    <w:p w14:paraId="76A568C2" w14:textId="77777777" w:rsidR="00E519E5" w:rsidRPr="00665DD6" w:rsidRDefault="00E519E5" w:rsidP="00E519E5"/>
    <w:p w14:paraId="42B0C46D"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126C5D72" w14:textId="77777777" w:rsidR="00CE1727" w:rsidRDefault="00CE1727" w:rsidP="00CE1727">
      <w:r>
        <w:t>Les blocs autonomes constituant le système d’éclairage de sécurité seront de technologie SUPER SATI Connecté et conformes à la norme NF AEAS performance SATI.</w:t>
      </w:r>
    </w:p>
    <w:p w14:paraId="62499BB4" w14:textId="332BDF8B" w:rsidR="00CE1727" w:rsidRDefault="00CE1727" w:rsidP="00CE1727">
      <w:r>
        <w:t xml:space="preserve">Ils effectueront automatiquement tous les tests réglementaires imposés par l’article EC 14 </w:t>
      </w:r>
      <w:r w:rsidR="00665DD6">
        <w:t>de l’arrêté du 19/11/2001 modifié pour les établissements recevant du public et l’article 9 de l’arrêté du 14/12/2011 pour les établissements recevant des travailleurs.</w:t>
      </w:r>
    </w:p>
    <w:p w14:paraId="3CE7388F" w14:textId="352B9444" w:rsidR="00CE1727" w:rsidRDefault="00CE1727" w:rsidP="00CE1727">
      <w:r>
        <w:t xml:space="preserve">Les tests seront lancés automatiquement bloc par bloc par une horloge et </w:t>
      </w:r>
      <w:proofErr w:type="gramStart"/>
      <w:r>
        <w:t>un microprocesseur intégré</w:t>
      </w:r>
      <w:r w:rsidR="00665DD6">
        <w:t>s</w:t>
      </w:r>
      <w:proofErr w:type="gramEnd"/>
      <w:r>
        <w:t xml:space="preserve"> à chaque produit :</w:t>
      </w:r>
    </w:p>
    <w:p w14:paraId="0D719C92" w14:textId="77777777" w:rsidR="00CE1727" w:rsidRDefault="00CE1727" w:rsidP="00CE1727">
      <w:pPr>
        <w:ind w:left="709" w:hanging="142"/>
      </w:pPr>
      <w:r>
        <w:t>- Tous les 7 jours : passage en mode secours et test des sources lumineuses pendant 15 secondes.</w:t>
      </w:r>
    </w:p>
    <w:p w14:paraId="6AE55B2D" w14:textId="608047E5" w:rsidR="00CE1727" w:rsidRDefault="00CE1727" w:rsidP="00661C7A">
      <w:pPr>
        <w:ind w:left="709" w:hanging="142"/>
      </w:pPr>
      <w:r>
        <w:t xml:space="preserve">- Tous les 91 jours : passage en mode secours, test des sources lumineuses et de la durée d’autonomie de la batterie </w:t>
      </w:r>
    </w:p>
    <w:p w14:paraId="7BE7B1D3" w14:textId="77777777" w:rsidR="00A57D21" w:rsidRDefault="00CE1727" w:rsidP="00A57D21">
      <w:r>
        <w:t xml:space="preserve">Tout appareil en défaut sera identifié par l’allumage de la </w:t>
      </w:r>
      <w:proofErr w:type="spellStart"/>
      <w:r>
        <w:t>led</w:t>
      </w:r>
      <w:proofErr w:type="spellEnd"/>
      <w:r>
        <w:t xml:space="preserve"> SATI correspondante</w:t>
      </w:r>
      <w:r w:rsidR="00A57D21">
        <w:t>.</w:t>
      </w:r>
    </w:p>
    <w:p w14:paraId="029DDBD3" w14:textId="26A4FD23" w:rsidR="00A57D21" w:rsidRDefault="00A57D21" w:rsidP="00A57D21">
      <w:r>
        <w:t xml:space="preserve">En plus des </w:t>
      </w:r>
      <w:proofErr w:type="spellStart"/>
      <w:r>
        <w:t>LEDs</w:t>
      </w:r>
      <w:proofErr w:type="spellEnd"/>
      <w:r>
        <w:t xml:space="preserve"> de </w:t>
      </w:r>
      <w:r w:rsidR="008D2044">
        <w:t>signalisation prévue</w:t>
      </w:r>
      <w:r>
        <w:t xml:space="preserve"> par la norme SATI, les blocs sont équipés d’un indicateur lumineux de défaut (</w:t>
      </w:r>
      <w:r w:rsidR="007A6C81">
        <w:t>LED orange de forte puissance</w:t>
      </w:r>
      <w:r>
        <w:t>) indiquant que le bloc est en panne et qu’il n’assure plus sa fonction de sécurité.</w:t>
      </w:r>
    </w:p>
    <w:p w14:paraId="2C4C2A6D" w14:textId="77777777" w:rsidR="007A6C81" w:rsidRDefault="007A6C81" w:rsidP="000D66C9">
      <w:r>
        <w:t>L’indicateur lumineux de défaut reste clignotant aussi longtemps que la panne (défauts de lampe / batterie / électronique) n’a pas été réparée</w:t>
      </w:r>
    </w:p>
    <w:p w14:paraId="0B7EC619" w14:textId="0C7980BB" w:rsidR="000D66C9" w:rsidRPr="001427D3" w:rsidRDefault="000D66C9" w:rsidP="000D66C9">
      <w:r w:rsidRPr="001427D3">
        <w:t xml:space="preserve">Cette </w:t>
      </w:r>
      <w:r>
        <w:t xml:space="preserve">technologie </w:t>
      </w:r>
      <w:r w:rsidRPr="001427D3">
        <w:t>permet de faciliter la vérification</w:t>
      </w:r>
      <w:r w:rsidR="00A9152C">
        <w:t>.</w:t>
      </w:r>
    </w:p>
    <w:p w14:paraId="19826475" w14:textId="77777777" w:rsidR="000D66C9" w:rsidRPr="001427D3" w:rsidRDefault="000D66C9" w:rsidP="000D66C9">
      <w:r w:rsidRPr="001427D3">
        <w:t>L’installation de blocs autonomes possèdera un</w:t>
      </w:r>
      <w:r>
        <w:t>e</w:t>
      </w:r>
      <w:r w:rsidRPr="001427D3">
        <w:t xml:space="preserve"> ou plusieurs </w:t>
      </w:r>
      <w:r>
        <w:t>télécommandes</w:t>
      </w:r>
      <w:r w:rsidR="00A9152C">
        <w:t xml:space="preserve"> </w:t>
      </w:r>
      <w:r>
        <w:t>de marque URA réf. 140 </w:t>
      </w:r>
      <w:r w:rsidR="00A9152C">
        <w:t>011</w:t>
      </w:r>
      <w:r>
        <w:t xml:space="preserve"> ou 140 </w:t>
      </w:r>
      <w:r w:rsidR="00A9152C">
        <w:t>012</w:t>
      </w:r>
      <w:r>
        <w:t xml:space="preserve"> ou équivalent.</w:t>
      </w:r>
    </w:p>
    <w:p w14:paraId="3A5498E6" w14:textId="304B4112" w:rsidR="00E519E5" w:rsidRDefault="000D66C9" w:rsidP="00E519E5">
      <w:r w:rsidRPr="001427D3">
        <w:t>Ce ou ces boitiers de télécommande seront disposés à proximité de l’organe de commande général ou des organes de commande divisionnaires de l’éclairage normal.</w:t>
      </w:r>
    </w:p>
    <w:p w14:paraId="5A7A7277" w14:textId="77777777" w:rsidR="00A9152C" w:rsidRPr="000D66C9" w:rsidRDefault="00A9152C" w:rsidP="00E519E5"/>
    <w:p w14:paraId="268620F0" w14:textId="77777777" w:rsidR="001427D3" w:rsidRPr="00783D2D" w:rsidRDefault="001427D3" w:rsidP="001427D3">
      <w:pPr>
        <w:rPr>
          <w:b/>
          <w:bCs/>
          <w:sz w:val="28"/>
          <w:szCs w:val="28"/>
        </w:rPr>
      </w:pPr>
      <w:r w:rsidRPr="00783D2D">
        <w:rPr>
          <w:b/>
          <w:bCs/>
          <w:sz w:val="28"/>
          <w:szCs w:val="28"/>
        </w:rPr>
        <w:t xml:space="preserve">Eclairage d’évacuation </w:t>
      </w:r>
    </w:p>
    <w:p w14:paraId="02AA6BA3" w14:textId="0BAC65E5" w:rsidR="001427D3" w:rsidRPr="001427D3" w:rsidRDefault="00CA7752" w:rsidP="001427D3">
      <w:r>
        <w:t>L</w:t>
      </w:r>
      <w:r w:rsidR="001427D3" w:rsidRPr="001427D3">
        <w:t>’éclairage d’évacuation devra permettre à toute personne d’accéder à l’extérieur, en assurant l’éclairage des cheminements, des sorties, des indications de balisage, des obstacles et des indications de changement de direction.</w:t>
      </w:r>
    </w:p>
    <w:p w14:paraId="5EEFF486" w14:textId="75A8C344" w:rsidR="001427D3" w:rsidRPr="001427D3" w:rsidRDefault="001427D3" w:rsidP="001427D3">
      <w:r w:rsidRPr="001427D3">
        <w:t>Dans les couloirs ou dégagements, les blocs autonomes d’évacuation ne devront pas être espacés de plus de 15 mètres et devront avoir un flux lumineux assigné d’au moins 45 lumens pendant la durée de fonctionnement assignée.</w:t>
      </w:r>
    </w:p>
    <w:p w14:paraId="3684AE3F" w14:textId="77777777" w:rsidR="001427D3" w:rsidRDefault="001427D3" w:rsidP="001427D3">
      <w:r w:rsidRPr="001427D3">
        <w:lastRenderedPageBreak/>
        <w:t>Les blocs autonomes devront être conformes aux normes de la série NF C 71-800</w:t>
      </w:r>
      <w:r w:rsidR="00E3795C">
        <w:t xml:space="preserve"> et </w:t>
      </w:r>
      <w:r w:rsidR="00E3795C" w:rsidRPr="00E3795C">
        <w:t xml:space="preserve">NF 413 </w:t>
      </w:r>
      <w:r w:rsidRPr="001427D3">
        <w:t xml:space="preserve">et admis </w:t>
      </w:r>
      <w:r w:rsidR="00E3795C">
        <w:t xml:space="preserve">aux </w:t>
      </w:r>
      <w:r w:rsidRPr="001427D3">
        <w:t>marque</w:t>
      </w:r>
      <w:r w:rsidR="00E3795C">
        <w:t>s</w:t>
      </w:r>
      <w:r w:rsidRPr="001427D3">
        <w:t xml:space="preserve"> NF AEAS</w:t>
      </w:r>
      <w:r w:rsidR="00E3795C">
        <w:t xml:space="preserve"> et NF Environnement.</w:t>
      </w:r>
    </w:p>
    <w:p w14:paraId="1B1D7125" w14:textId="77777777" w:rsidR="000D66C9" w:rsidRPr="001427D3" w:rsidRDefault="000D66C9" w:rsidP="001427D3"/>
    <w:p w14:paraId="538A4C24"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7B97E7A7" w14:textId="77777777" w:rsidR="001427D3" w:rsidRPr="001427D3" w:rsidRDefault="001427D3" w:rsidP="001427D3">
      <w:r w:rsidRPr="001427D3">
        <w:t>Les blocs autonomes seront homologués aux normes NF EN 60598-2.22</w:t>
      </w:r>
      <w:r w:rsidR="00A840B3">
        <w:t xml:space="preserve">, </w:t>
      </w:r>
      <w:r w:rsidRPr="001427D3">
        <w:t>NF EN 60598-1</w:t>
      </w:r>
      <w:r w:rsidR="00A840B3">
        <w:t xml:space="preserve">, </w:t>
      </w:r>
      <w:r w:rsidRPr="001427D3">
        <w:t>NF C 71-800 (Evacuation)</w:t>
      </w:r>
      <w:r w:rsidR="00A840B3">
        <w:t xml:space="preserve">, </w:t>
      </w:r>
      <w:r w:rsidRPr="001427D3">
        <w:t>NF C 71-820 (Sati)</w:t>
      </w:r>
      <w:r w:rsidR="00A840B3">
        <w:t xml:space="preserve"> et </w:t>
      </w:r>
      <w:r w:rsidRPr="001427D3">
        <w:t>NF 413</w:t>
      </w:r>
    </w:p>
    <w:p w14:paraId="0D9EE510" w14:textId="54156806" w:rsidR="001427D3" w:rsidRPr="001427D3" w:rsidRDefault="001427D3" w:rsidP="001427D3">
      <w:r w:rsidRPr="001427D3">
        <w:t>Ils seront de qualité environnementale</w:t>
      </w:r>
      <w:r w:rsidR="00261341">
        <w:t xml:space="preserve"> et </w:t>
      </w:r>
      <w:r w:rsidRPr="001427D3">
        <w:t>certifiés à la norme NF Environnement</w:t>
      </w:r>
      <w:r w:rsidR="00261341">
        <w:t>.</w:t>
      </w:r>
    </w:p>
    <w:p w14:paraId="23C63FCD" w14:textId="77777777" w:rsidR="001427D3" w:rsidRPr="001427D3" w:rsidRDefault="001427D3" w:rsidP="001427D3">
      <w:r w:rsidRPr="001427D3">
        <w:t>Pour chaque produit, un profil environnemental (PEP) devra être disponible sur demande auprès du fabricant.</w:t>
      </w:r>
    </w:p>
    <w:p w14:paraId="078A5CAA" w14:textId="77777777" w:rsidR="001427D3" w:rsidRDefault="001427D3" w:rsidP="001427D3">
      <w:r w:rsidRPr="001427D3">
        <w:t xml:space="preserve">Les blocs autonomes seront équipés de sources lumineuses à longue durée de vie de type </w:t>
      </w:r>
      <w:proofErr w:type="spellStart"/>
      <w:r w:rsidRPr="001427D3">
        <w:t>leds</w:t>
      </w:r>
      <w:proofErr w:type="spellEnd"/>
      <w:r w:rsidR="00A840B3">
        <w:t>.</w:t>
      </w:r>
    </w:p>
    <w:p w14:paraId="62119A48" w14:textId="1B9466E2" w:rsidR="004F0BFC" w:rsidRPr="001427D3" w:rsidRDefault="00A9152C" w:rsidP="001427D3">
      <w:bookmarkStart w:id="1" w:name="_Hlk71209646"/>
      <w:r>
        <w:t xml:space="preserve">Ils seront </w:t>
      </w:r>
      <w:r w:rsidR="007A6C81">
        <w:t>installés en saillie</w:t>
      </w:r>
      <w:r w:rsidR="004077B0">
        <w:t xml:space="preserve"> </w:t>
      </w:r>
      <w:r>
        <w:t xml:space="preserve">et offriront </w:t>
      </w:r>
      <w:r w:rsidR="004F0BFC">
        <w:t xml:space="preserve">les indices de protection suivants : IP </w:t>
      </w:r>
      <w:r>
        <w:t>4</w:t>
      </w:r>
      <w:r w:rsidR="007A6C81">
        <w:t xml:space="preserve">3 </w:t>
      </w:r>
      <w:r w:rsidR="004F0BFC">
        <w:t xml:space="preserve">/ IK </w:t>
      </w:r>
      <w:r w:rsidR="003C3239">
        <w:t>0</w:t>
      </w:r>
      <w:r w:rsidR="004077B0">
        <w:t>7</w:t>
      </w:r>
      <w:r>
        <w:t>.</w:t>
      </w:r>
    </w:p>
    <w:bookmarkEnd w:id="1"/>
    <w:p w14:paraId="5858A2A8" w14:textId="77777777" w:rsidR="001427D3" w:rsidRPr="001427D3" w:rsidRDefault="001427D3" w:rsidP="001427D3">
      <w:r w:rsidRPr="001427D3">
        <w:t xml:space="preserve">Les pictogrammes installés dans les blocs devront être de type rigide sans colle </w:t>
      </w:r>
      <w:r w:rsidR="00A840B3">
        <w:t xml:space="preserve">pour permettre un recyclage complet du produit </w:t>
      </w:r>
      <w:r w:rsidRPr="001427D3">
        <w:t>en fin de vie</w:t>
      </w:r>
      <w:r w:rsidR="0004449F">
        <w:t>.</w:t>
      </w:r>
    </w:p>
    <w:p w14:paraId="5B64F373" w14:textId="77777777" w:rsidR="001427D3" w:rsidRPr="001427D3" w:rsidRDefault="001427D3" w:rsidP="001427D3">
      <w:r w:rsidRPr="001427D3">
        <w:t xml:space="preserve">Les blocs seront </w:t>
      </w:r>
      <w:r w:rsidR="0004449F">
        <w:t xml:space="preserve">de technologie </w:t>
      </w:r>
      <w:r w:rsidR="004F0BFC">
        <w:t xml:space="preserve">SUPER </w:t>
      </w:r>
      <w:r w:rsidR="0004449F">
        <w:t>SATI</w:t>
      </w:r>
      <w:r w:rsidR="00A9152C">
        <w:t xml:space="preserve"> et compatible</w:t>
      </w:r>
      <w:r w:rsidR="00A57D21">
        <w:t>s</w:t>
      </w:r>
      <w:r w:rsidR="00A9152C">
        <w:t xml:space="preserve"> avec les télécommandes connectées URA</w:t>
      </w:r>
      <w:r w:rsidR="0004449F">
        <w:t xml:space="preserve"> pour simplifier la maintenance</w:t>
      </w:r>
    </w:p>
    <w:p w14:paraId="4ADC7C9C" w14:textId="275D72F1" w:rsidR="001427D3" w:rsidRPr="001427D3" w:rsidRDefault="001427D3" w:rsidP="001427D3">
      <w:r w:rsidRPr="001427D3">
        <w:t xml:space="preserve">Les blocs autonomes </w:t>
      </w:r>
      <w:r w:rsidR="0004449F">
        <w:t xml:space="preserve">d’évacuation </w:t>
      </w:r>
      <w:r w:rsidRPr="001427D3">
        <w:t>devront avoir une consommation maximum de 0.</w:t>
      </w:r>
      <w:r w:rsidR="007A6C81">
        <w:t>7</w:t>
      </w:r>
      <w:r w:rsidRPr="001427D3">
        <w:t xml:space="preserve"> W.</w:t>
      </w:r>
    </w:p>
    <w:p w14:paraId="07A553DA" w14:textId="77777777" w:rsidR="001427D3" w:rsidRDefault="001427D3" w:rsidP="001427D3">
      <w:r w:rsidRPr="001427D3">
        <w:t>L’entrée de télécommande de chaque bloc sera non polarisée et protégée contre toute application du 230 V.</w:t>
      </w:r>
    </w:p>
    <w:p w14:paraId="6C8E8A3D" w14:textId="77777777" w:rsidR="004F0BFC" w:rsidRPr="001427D3" w:rsidRDefault="004F0BFC" w:rsidP="001427D3"/>
    <w:p w14:paraId="335A4145" w14:textId="77777777" w:rsidR="001427D3" w:rsidRPr="000D66C9" w:rsidRDefault="001427D3" w:rsidP="001427D3">
      <w:pPr>
        <w:rPr>
          <w:u w:val="single"/>
        </w:rPr>
      </w:pPr>
      <w:r w:rsidRPr="000D66C9">
        <w:rPr>
          <w:u w:val="single"/>
        </w:rPr>
        <w:t>Description des blocs autonomes d’évacuation :</w:t>
      </w:r>
    </w:p>
    <w:p w14:paraId="2886B854" w14:textId="77777777" w:rsidR="001427D3" w:rsidRPr="001427D3" w:rsidRDefault="001427D3" w:rsidP="009C57C0">
      <w:pPr>
        <w:pStyle w:val="Paragraphedeliste"/>
        <w:numPr>
          <w:ilvl w:val="0"/>
          <w:numId w:val="10"/>
        </w:numPr>
        <w:spacing w:after="0"/>
      </w:pPr>
      <w:bookmarkStart w:id="2" w:name="_Hlk63237367"/>
      <w:r w:rsidRPr="001427D3">
        <w:t>Certifié à la norme NF Environnement</w:t>
      </w:r>
      <w:r w:rsidR="009C57C0">
        <w:t xml:space="preserve"> et </w:t>
      </w:r>
      <w:r w:rsidRPr="001427D3">
        <w:t>NF AEAS</w:t>
      </w:r>
    </w:p>
    <w:p w14:paraId="535A3433" w14:textId="474D46D9" w:rsidR="001427D3" w:rsidRDefault="001427D3" w:rsidP="009C57C0">
      <w:pPr>
        <w:pStyle w:val="Paragraphedeliste"/>
        <w:numPr>
          <w:ilvl w:val="0"/>
          <w:numId w:val="10"/>
        </w:numPr>
        <w:spacing w:after="0"/>
      </w:pPr>
      <w:bookmarkStart w:id="3" w:name="_Hlk71209748"/>
      <w:r w:rsidRPr="001427D3">
        <w:t xml:space="preserve">Montage </w:t>
      </w:r>
      <w:r w:rsidR="007A6C81">
        <w:t>saillie</w:t>
      </w:r>
      <w:r w:rsidR="004077B0">
        <w:t xml:space="preserve"> ou encastré plafond avec accessoire</w:t>
      </w:r>
    </w:p>
    <w:bookmarkEnd w:id="3"/>
    <w:p w14:paraId="520A46BC" w14:textId="77777777" w:rsidR="001427D3" w:rsidRPr="001427D3" w:rsidRDefault="001427D3" w:rsidP="009C57C0">
      <w:pPr>
        <w:pStyle w:val="Paragraphedeliste"/>
        <w:numPr>
          <w:ilvl w:val="0"/>
          <w:numId w:val="10"/>
        </w:numPr>
        <w:spacing w:after="0"/>
      </w:pPr>
      <w:r w:rsidRPr="001427D3">
        <w:t xml:space="preserve">Débrochable </w:t>
      </w:r>
    </w:p>
    <w:p w14:paraId="6F4876D5" w14:textId="4CCBBA62" w:rsidR="001427D3" w:rsidRPr="001427D3" w:rsidRDefault="001427D3" w:rsidP="009C57C0">
      <w:pPr>
        <w:pStyle w:val="Paragraphedeliste"/>
        <w:numPr>
          <w:ilvl w:val="0"/>
          <w:numId w:val="10"/>
        </w:numPr>
        <w:spacing w:after="0"/>
      </w:pPr>
      <w:r w:rsidRPr="001427D3">
        <w:t xml:space="preserve">Raccordement sur borniers automatiques </w:t>
      </w:r>
    </w:p>
    <w:p w14:paraId="4A03AFBB" w14:textId="77777777" w:rsidR="001427D3" w:rsidRDefault="001427D3" w:rsidP="009C57C0">
      <w:pPr>
        <w:pStyle w:val="Paragraphedeliste"/>
        <w:numPr>
          <w:ilvl w:val="0"/>
          <w:numId w:val="10"/>
        </w:numPr>
        <w:spacing w:after="0"/>
      </w:pPr>
      <w:r w:rsidRPr="001427D3">
        <w:t xml:space="preserve">Technologie </w:t>
      </w:r>
      <w:r w:rsidR="004F0BFC">
        <w:t xml:space="preserve">SUPER </w:t>
      </w:r>
      <w:r w:rsidR="0004449F">
        <w:t xml:space="preserve">SATI </w:t>
      </w:r>
      <w:r w:rsidR="00A9152C">
        <w:t>compatible SATI Connecté</w:t>
      </w:r>
    </w:p>
    <w:p w14:paraId="0A797792" w14:textId="4785BC63" w:rsidR="00A57D21" w:rsidRDefault="00A57D21" w:rsidP="009C57C0">
      <w:pPr>
        <w:pStyle w:val="Paragraphedeliste"/>
        <w:numPr>
          <w:ilvl w:val="0"/>
          <w:numId w:val="10"/>
        </w:numPr>
        <w:spacing w:after="0"/>
      </w:pPr>
      <w:r>
        <w:t>Indicateur lumineux de défaut</w:t>
      </w:r>
    </w:p>
    <w:bookmarkEnd w:id="2"/>
    <w:p w14:paraId="70ECDF52" w14:textId="3609D624" w:rsidR="001427D3" w:rsidRDefault="001427D3" w:rsidP="009C57C0">
      <w:pPr>
        <w:pStyle w:val="Paragraphedeliste"/>
        <w:numPr>
          <w:ilvl w:val="0"/>
          <w:numId w:val="10"/>
        </w:numPr>
        <w:spacing w:after="0"/>
      </w:pPr>
      <w:r w:rsidRPr="001427D3">
        <w:t>Consommation 0.</w:t>
      </w:r>
      <w:r w:rsidR="007A6C81">
        <w:t>7</w:t>
      </w:r>
      <w:r w:rsidRPr="001427D3">
        <w:t xml:space="preserve"> W</w:t>
      </w:r>
    </w:p>
    <w:p w14:paraId="4A405156" w14:textId="77777777" w:rsidR="0096269B" w:rsidRPr="001427D3" w:rsidRDefault="0096269B" w:rsidP="009C57C0">
      <w:pPr>
        <w:pStyle w:val="Paragraphedeliste"/>
        <w:numPr>
          <w:ilvl w:val="0"/>
          <w:numId w:val="10"/>
        </w:numPr>
        <w:spacing w:after="0"/>
      </w:pPr>
      <w:r>
        <w:t xml:space="preserve">Batterie </w:t>
      </w:r>
      <w:proofErr w:type="spellStart"/>
      <w:r>
        <w:t>Ni</w:t>
      </w:r>
      <w:r w:rsidR="004F0BFC">
        <w:t>Cd</w:t>
      </w:r>
      <w:proofErr w:type="spellEnd"/>
    </w:p>
    <w:p w14:paraId="207D3686" w14:textId="6D50EE5D" w:rsidR="001427D3" w:rsidRDefault="001427D3" w:rsidP="009C57C0">
      <w:pPr>
        <w:pStyle w:val="Paragraphedeliste"/>
        <w:numPr>
          <w:ilvl w:val="0"/>
          <w:numId w:val="10"/>
        </w:numPr>
        <w:spacing w:after="0"/>
      </w:pPr>
      <w:r w:rsidRPr="001427D3">
        <w:t xml:space="preserve">IP </w:t>
      </w:r>
      <w:r w:rsidR="00A9152C">
        <w:t>4</w:t>
      </w:r>
      <w:r w:rsidR="007A6C81">
        <w:t>3</w:t>
      </w:r>
      <w:r w:rsidRPr="001427D3">
        <w:t xml:space="preserve"> / IK </w:t>
      </w:r>
      <w:r w:rsidR="00A9152C">
        <w:t>0</w:t>
      </w:r>
      <w:r w:rsidR="007A6C81">
        <w:t>7</w:t>
      </w:r>
    </w:p>
    <w:p w14:paraId="7EA163D4" w14:textId="77777777" w:rsidR="001427D3" w:rsidRPr="001427D3" w:rsidRDefault="001427D3" w:rsidP="009C57C0">
      <w:pPr>
        <w:pStyle w:val="Paragraphedeliste"/>
        <w:numPr>
          <w:ilvl w:val="0"/>
          <w:numId w:val="10"/>
        </w:numPr>
        <w:spacing w:after="0"/>
      </w:pPr>
      <w:r w:rsidRPr="001427D3">
        <w:t>Flux assigné 45 lm, autonomie 1 heure</w:t>
      </w:r>
    </w:p>
    <w:p w14:paraId="107FC237" w14:textId="448BEF2B" w:rsidR="008D2044" w:rsidRPr="008D2044" w:rsidRDefault="008D2044" w:rsidP="008D2044">
      <w:pPr>
        <w:pStyle w:val="Paragraphedeliste"/>
        <w:numPr>
          <w:ilvl w:val="0"/>
          <w:numId w:val="10"/>
        </w:numPr>
      </w:pPr>
      <w:r w:rsidRPr="008D2044">
        <w:t xml:space="preserve">Pictogramme </w:t>
      </w:r>
      <w:r w:rsidR="006577FA">
        <w:t>repositionnable</w:t>
      </w:r>
      <w:r w:rsidRPr="008D2044">
        <w:t xml:space="preserve">, permettant de réaliser tous les sens d’évacuation </w:t>
      </w:r>
    </w:p>
    <w:p w14:paraId="104A77BF" w14:textId="77777777" w:rsidR="001427D3" w:rsidRPr="001427D3" w:rsidRDefault="001427D3" w:rsidP="009C57C0">
      <w:pPr>
        <w:pStyle w:val="Paragraphedeliste"/>
        <w:numPr>
          <w:ilvl w:val="0"/>
          <w:numId w:val="10"/>
        </w:numPr>
        <w:spacing w:after="0"/>
      </w:pPr>
      <w:r w:rsidRPr="001427D3">
        <w:t xml:space="preserve">Garantie </w:t>
      </w:r>
      <w:r w:rsidR="00A9152C">
        <w:t>4</w:t>
      </w:r>
      <w:r w:rsidRPr="001427D3">
        <w:t xml:space="preserve"> ans</w:t>
      </w:r>
    </w:p>
    <w:p w14:paraId="13E0A3F8" w14:textId="104D600B" w:rsidR="00E519E5" w:rsidRPr="001427D3" w:rsidRDefault="001427D3" w:rsidP="009C57C0">
      <w:pPr>
        <w:pStyle w:val="Paragraphedeliste"/>
        <w:numPr>
          <w:ilvl w:val="0"/>
          <w:numId w:val="10"/>
        </w:numPr>
        <w:spacing w:after="0"/>
      </w:pPr>
      <w:r w:rsidRPr="001427D3">
        <w:t xml:space="preserve">Marque URA, type </w:t>
      </w:r>
      <w:r w:rsidR="007A6C81">
        <w:t>URALIFE</w:t>
      </w:r>
      <w:r w:rsidRPr="001427D3">
        <w:t xml:space="preserve"> réf. </w:t>
      </w:r>
      <w:r w:rsidR="004F0BFC">
        <w:t>11</w:t>
      </w:r>
      <w:r w:rsidR="007A6C81">
        <w:t>8 218</w:t>
      </w:r>
      <w:r w:rsidRPr="001427D3">
        <w:t xml:space="preserve"> ou strictement similaire</w:t>
      </w:r>
      <w:r w:rsidR="007A6C81">
        <w:t xml:space="preserve"> </w:t>
      </w:r>
    </w:p>
    <w:p w14:paraId="2BFF22CF" w14:textId="77777777" w:rsidR="00E519E5" w:rsidRDefault="00E519E5" w:rsidP="00E519E5"/>
    <w:p w14:paraId="75E71E23" w14:textId="46F1699B" w:rsidR="00B73B3B" w:rsidRDefault="006577FA" w:rsidP="00E519E5">
      <w:r>
        <w:rPr>
          <w:noProof/>
        </w:rPr>
        <w:lastRenderedPageBreak/>
        <w:drawing>
          <wp:inline distT="0" distB="0" distL="0" distR="0" wp14:anchorId="366D2DE9" wp14:editId="686B67BC">
            <wp:extent cx="2195420" cy="131445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999" cy="1315994"/>
                    </a:xfrm>
                    <a:prstGeom prst="rect">
                      <a:avLst/>
                    </a:prstGeom>
                  </pic:spPr>
                </pic:pic>
              </a:graphicData>
            </a:graphic>
          </wp:inline>
        </w:drawing>
      </w:r>
    </w:p>
    <w:p w14:paraId="3E7C14BC" w14:textId="3BEB7C68" w:rsidR="009C57C0" w:rsidRDefault="00B73B3B" w:rsidP="00E519E5">
      <w:r>
        <w:t xml:space="preserve">BAES d’évacuation </w:t>
      </w:r>
      <w:r w:rsidR="004F0BFC">
        <w:t xml:space="preserve">SUPER </w:t>
      </w:r>
      <w:r w:rsidRPr="00B73B3B">
        <w:t xml:space="preserve">SATI </w:t>
      </w:r>
      <w:proofErr w:type="spellStart"/>
      <w:r w:rsidR="006577FA">
        <w:t>Uralife</w:t>
      </w:r>
      <w:proofErr w:type="spellEnd"/>
      <w:r w:rsidR="00A57D21">
        <w:t xml:space="preserve"> </w:t>
      </w:r>
      <w:r w:rsidR="009C57C0">
        <w:t xml:space="preserve">réf. </w:t>
      </w:r>
      <w:r w:rsidR="006577FA">
        <w:t>118 218</w:t>
      </w:r>
    </w:p>
    <w:p w14:paraId="3934390E" w14:textId="77777777" w:rsidR="00B31BEB" w:rsidRDefault="00B31BEB" w:rsidP="00E519E5"/>
    <w:bookmarkEnd w:id="0"/>
    <w:p w14:paraId="237D8FE0" w14:textId="77777777" w:rsidR="00B31BEB" w:rsidRDefault="00B31BEB" w:rsidP="00E519E5"/>
    <w:p w14:paraId="23054A49" w14:textId="77777777" w:rsidR="000D66C9" w:rsidRPr="00200F87" w:rsidRDefault="000D66C9" w:rsidP="000D66C9">
      <w:pPr>
        <w:rPr>
          <w:b/>
          <w:bCs/>
          <w:sz w:val="28"/>
          <w:szCs w:val="28"/>
        </w:rPr>
      </w:pPr>
      <w:r w:rsidRPr="000D66C9">
        <w:rPr>
          <w:b/>
          <w:bCs/>
          <w:sz w:val="28"/>
          <w:szCs w:val="28"/>
        </w:rPr>
        <w:t>Eclairage d’ambiance :</w:t>
      </w:r>
    </w:p>
    <w:p w14:paraId="1CFF980E" w14:textId="31E80624" w:rsidR="000D66C9" w:rsidRDefault="00CA7752" w:rsidP="000D66C9">
      <w:r>
        <w:t>L</w:t>
      </w:r>
      <w:r w:rsidR="000D66C9">
        <w:t>’éclairage d’ambiance sera installé dans tout local ou hall dans lequel l’effectif du public peut atteindre 100 personnes en étage ou au rez-de-chaussée ou 50 personnes en sous-sol.</w:t>
      </w:r>
    </w:p>
    <w:p w14:paraId="14791A25" w14:textId="63878061" w:rsidR="000D66C9" w:rsidRDefault="000D66C9" w:rsidP="000D66C9">
      <w:r>
        <w:t>L’éclairage d’ambiance devra être allumé en cas de disparition de l’éclairage normal remplacement, il sera basé sur un flux lumineux minimal de 5 lumens par m² de surface du local pendant la durée assignée de fonctionnement.</w:t>
      </w:r>
    </w:p>
    <w:p w14:paraId="04ECB4BE" w14:textId="417B3804" w:rsidR="000D66C9" w:rsidRDefault="000D66C9" w:rsidP="000D66C9">
      <w:r>
        <w:t>Le rapport entre la distance maximale séparant 2 blocs voisins et leur hauteur au-dessus du sol doit être inférieur ou égal à 4.</w:t>
      </w:r>
    </w:p>
    <w:p w14:paraId="07DE9273" w14:textId="77777777" w:rsidR="000D66C9" w:rsidRDefault="000D66C9" w:rsidP="000D66C9">
      <w:r>
        <w:t>Chaque local sera équipé au minimum de 2 blocs, même si le flux d’un seul est suffisant.</w:t>
      </w:r>
    </w:p>
    <w:p w14:paraId="00A50CD0" w14:textId="77777777" w:rsidR="000D66C9" w:rsidRDefault="000D66C9" w:rsidP="000D66C9">
      <w:r>
        <w:t>Les blocs autonomes devront être conformes aux normes de la série NF C 71-800 et admis à la marque NF AEAS.</w:t>
      </w:r>
    </w:p>
    <w:p w14:paraId="56E94288" w14:textId="77777777" w:rsidR="0096269B" w:rsidRDefault="0096269B" w:rsidP="000D66C9"/>
    <w:p w14:paraId="4DAA335F" w14:textId="77777777" w:rsidR="000D66C9" w:rsidRPr="000D66C9" w:rsidRDefault="000D66C9" w:rsidP="000D66C9">
      <w:pPr>
        <w:rPr>
          <w:u w:val="single"/>
        </w:rPr>
      </w:pPr>
      <w:r w:rsidRPr="00A840B3">
        <w:rPr>
          <w:u w:val="single"/>
        </w:rPr>
        <w:t>Caractéristiques des blocs autonomes :</w:t>
      </w:r>
    </w:p>
    <w:p w14:paraId="1581B242" w14:textId="77777777" w:rsidR="000D66C9" w:rsidRPr="001427D3" w:rsidRDefault="000D66C9" w:rsidP="000D66C9">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2BA05349" w14:textId="36509CD1" w:rsidR="000D66C9" w:rsidRPr="001427D3" w:rsidRDefault="000D66C9" w:rsidP="000D66C9">
      <w:r w:rsidRPr="001427D3">
        <w:t>Ils seront de qualité environnementale</w:t>
      </w:r>
      <w:r w:rsidR="004077B0">
        <w:t xml:space="preserve"> et</w:t>
      </w:r>
      <w:r w:rsidR="00261341">
        <w:t xml:space="preserve"> </w:t>
      </w:r>
      <w:r w:rsidRPr="001427D3">
        <w:t>certifiés à la norme NF Environnement</w:t>
      </w:r>
      <w:r w:rsidR="004077B0">
        <w:t>.</w:t>
      </w:r>
    </w:p>
    <w:p w14:paraId="40A7F208" w14:textId="77777777" w:rsidR="000D66C9" w:rsidRPr="001427D3" w:rsidRDefault="000D66C9" w:rsidP="000D66C9">
      <w:r w:rsidRPr="001427D3">
        <w:t>Pour chaque produit, un profil environnemental (PEP) devra être disponible sur demande auprès du fabricant.</w:t>
      </w:r>
    </w:p>
    <w:p w14:paraId="05FD06EF" w14:textId="77777777" w:rsidR="000D66C9" w:rsidRDefault="000D66C9" w:rsidP="000D66C9">
      <w:r w:rsidRPr="001427D3">
        <w:t xml:space="preserve">Les blocs autonomes seront équipés de sources lumineuses à longue durée de vie de type </w:t>
      </w:r>
      <w:proofErr w:type="spellStart"/>
      <w:r w:rsidRPr="001427D3">
        <w:t>leds</w:t>
      </w:r>
      <w:proofErr w:type="spellEnd"/>
      <w:r>
        <w:t>.</w:t>
      </w:r>
    </w:p>
    <w:p w14:paraId="3A060D28" w14:textId="77777777" w:rsidR="004077B0" w:rsidRPr="001427D3" w:rsidRDefault="004077B0" w:rsidP="004077B0">
      <w:r>
        <w:t>Ils seront installés en saillie et offriront les indices de protection suivants : IP 43 / IK 07.</w:t>
      </w:r>
    </w:p>
    <w:p w14:paraId="2A87A439" w14:textId="77777777" w:rsidR="000D66C9" w:rsidRPr="001427D3" w:rsidRDefault="00A57D21" w:rsidP="00A57D21">
      <w:r>
        <w:t>Les blocs seront de technologie SUPER SATI et compatibles avec les télécommandes connectées URA pour simplifier la maintenance.</w:t>
      </w:r>
    </w:p>
    <w:p w14:paraId="30B3F121" w14:textId="1AB68D4C" w:rsidR="000D66C9" w:rsidRPr="001427D3" w:rsidRDefault="000D66C9" w:rsidP="000D66C9">
      <w:r w:rsidRPr="001427D3">
        <w:t xml:space="preserve">Les blocs autonomes </w:t>
      </w:r>
      <w:r>
        <w:t>d’</w:t>
      </w:r>
      <w:r w:rsidR="00DE75BB">
        <w:t>ambiance</w:t>
      </w:r>
      <w:r>
        <w:t xml:space="preserve"> </w:t>
      </w:r>
      <w:r w:rsidRPr="001427D3">
        <w:t xml:space="preserve">devront avoir une consommation maximum de </w:t>
      </w:r>
      <w:r w:rsidR="00857D50">
        <w:t>1</w:t>
      </w:r>
      <w:r w:rsidRPr="001427D3">
        <w:t>W</w:t>
      </w:r>
      <w:r w:rsidR="00D22DC3">
        <w:t xml:space="preserve"> et délivrer un flux lumineux en mode secours de </w:t>
      </w:r>
      <w:r w:rsidR="00857D50">
        <w:t>400</w:t>
      </w:r>
      <w:r w:rsidR="00A57D21">
        <w:t xml:space="preserve"> </w:t>
      </w:r>
      <w:r w:rsidR="00D22DC3">
        <w:t>lm.</w:t>
      </w:r>
    </w:p>
    <w:p w14:paraId="02365157" w14:textId="77777777" w:rsidR="000D66C9" w:rsidRPr="001427D3" w:rsidRDefault="000D66C9" w:rsidP="000D66C9">
      <w:r w:rsidRPr="001427D3">
        <w:t>L’entrée de télécommande de chaque bloc sera non polarisée et protégée contre toute application du 230 V.</w:t>
      </w:r>
    </w:p>
    <w:p w14:paraId="78DB1B9E" w14:textId="77777777" w:rsidR="000D66C9" w:rsidRPr="000D66C9" w:rsidRDefault="000D66C9" w:rsidP="000D66C9">
      <w:pPr>
        <w:rPr>
          <w:u w:val="single"/>
        </w:rPr>
      </w:pPr>
      <w:r w:rsidRPr="000D66C9">
        <w:rPr>
          <w:u w:val="single"/>
        </w:rPr>
        <w:lastRenderedPageBreak/>
        <w:t>Description des blocs autonomes d’ambiance :</w:t>
      </w:r>
    </w:p>
    <w:p w14:paraId="08BF7244" w14:textId="77777777" w:rsidR="00A57D21" w:rsidRDefault="00A57D21" w:rsidP="00A57D21">
      <w:pPr>
        <w:pStyle w:val="Paragraphedeliste"/>
        <w:numPr>
          <w:ilvl w:val="0"/>
          <w:numId w:val="10"/>
        </w:numPr>
        <w:spacing w:after="0"/>
      </w:pPr>
      <w:r>
        <w:t>Certifié à la norme NF Environnement et NF AEAS</w:t>
      </w:r>
    </w:p>
    <w:p w14:paraId="2612F985" w14:textId="77777777" w:rsidR="004077B0" w:rsidRDefault="004077B0" w:rsidP="004077B0">
      <w:pPr>
        <w:pStyle w:val="Paragraphedeliste"/>
        <w:numPr>
          <w:ilvl w:val="0"/>
          <w:numId w:val="10"/>
        </w:numPr>
        <w:spacing w:after="0"/>
      </w:pPr>
      <w:r w:rsidRPr="001427D3">
        <w:t xml:space="preserve">Montage </w:t>
      </w:r>
      <w:r>
        <w:t>saillie ou encastré plafond avec accessoire</w:t>
      </w:r>
    </w:p>
    <w:p w14:paraId="7D7EBB0E" w14:textId="77777777" w:rsidR="00A57D21" w:rsidRDefault="00A57D21" w:rsidP="00A57D21">
      <w:pPr>
        <w:pStyle w:val="Paragraphedeliste"/>
        <w:numPr>
          <w:ilvl w:val="0"/>
          <w:numId w:val="10"/>
        </w:numPr>
        <w:spacing w:after="0"/>
      </w:pPr>
      <w:r>
        <w:t xml:space="preserve">Débrochable </w:t>
      </w:r>
    </w:p>
    <w:p w14:paraId="01DB13C2" w14:textId="3EBA178B" w:rsidR="00A57D21" w:rsidRDefault="00A57D21" w:rsidP="00A57D21">
      <w:pPr>
        <w:pStyle w:val="Paragraphedeliste"/>
        <w:numPr>
          <w:ilvl w:val="0"/>
          <w:numId w:val="10"/>
        </w:numPr>
        <w:spacing w:after="0"/>
      </w:pPr>
      <w:r>
        <w:t xml:space="preserve">Raccordement sur borniers automatiques </w:t>
      </w:r>
    </w:p>
    <w:p w14:paraId="4C919CC4" w14:textId="77777777" w:rsidR="00A57D21" w:rsidRDefault="00A57D21" w:rsidP="00A57D21">
      <w:pPr>
        <w:pStyle w:val="Paragraphedeliste"/>
        <w:numPr>
          <w:ilvl w:val="0"/>
          <w:numId w:val="10"/>
        </w:numPr>
        <w:spacing w:after="0"/>
      </w:pPr>
      <w:r>
        <w:t>Technologie SUPER SATI compatible SATI Connecté</w:t>
      </w:r>
    </w:p>
    <w:p w14:paraId="0937FA41" w14:textId="23F70625" w:rsidR="00A57D21" w:rsidRDefault="00A57D21" w:rsidP="00A57D21">
      <w:pPr>
        <w:pStyle w:val="Paragraphedeliste"/>
        <w:numPr>
          <w:ilvl w:val="0"/>
          <w:numId w:val="10"/>
        </w:numPr>
        <w:spacing w:after="0"/>
      </w:pPr>
      <w:r>
        <w:t xml:space="preserve">Indicateur lumineux de défaut </w:t>
      </w:r>
    </w:p>
    <w:p w14:paraId="43883B12" w14:textId="5ED17AE8" w:rsidR="000D66C9" w:rsidRDefault="000D66C9" w:rsidP="000D66C9">
      <w:pPr>
        <w:pStyle w:val="Paragraphedeliste"/>
        <w:numPr>
          <w:ilvl w:val="0"/>
          <w:numId w:val="10"/>
        </w:numPr>
        <w:spacing w:after="0"/>
      </w:pPr>
      <w:r w:rsidRPr="001427D3">
        <w:t xml:space="preserve">Consommation </w:t>
      </w:r>
      <w:r w:rsidR="004077B0">
        <w:t>1</w:t>
      </w:r>
      <w:r w:rsidRPr="001427D3">
        <w:t xml:space="preserve"> W</w:t>
      </w:r>
    </w:p>
    <w:p w14:paraId="5C4F08DD" w14:textId="4D004CB3" w:rsidR="0096269B" w:rsidRPr="001427D3" w:rsidRDefault="0096269B" w:rsidP="0096269B">
      <w:pPr>
        <w:pStyle w:val="Paragraphedeliste"/>
        <w:numPr>
          <w:ilvl w:val="0"/>
          <w:numId w:val="10"/>
        </w:numPr>
        <w:spacing w:after="0"/>
      </w:pPr>
      <w:r>
        <w:t xml:space="preserve">Batterie </w:t>
      </w:r>
      <w:proofErr w:type="spellStart"/>
      <w:r>
        <w:t>Ni</w:t>
      </w:r>
      <w:r w:rsidR="004077B0">
        <w:t>Cd</w:t>
      </w:r>
      <w:proofErr w:type="spellEnd"/>
    </w:p>
    <w:p w14:paraId="5F13F2A1" w14:textId="6B658AD0" w:rsidR="000D66C9" w:rsidRDefault="000D66C9" w:rsidP="000D66C9">
      <w:pPr>
        <w:pStyle w:val="Paragraphedeliste"/>
        <w:numPr>
          <w:ilvl w:val="0"/>
          <w:numId w:val="10"/>
        </w:numPr>
        <w:spacing w:after="0"/>
      </w:pPr>
      <w:r w:rsidRPr="001427D3">
        <w:t xml:space="preserve">IP </w:t>
      </w:r>
      <w:r w:rsidR="00A57D21">
        <w:t>4</w:t>
      </w:r>
      <w:r w:rsidR="004077B0">
        <w:t>3</w:t>
      </w:r>
      <w:r w:rsidRPr="001427D3">
        <w:t xml:space="preserve"> / IK 0</w:t>
      </w:r>
      <w:r w:rsidR="004077B0">
        <w:t>7</w:t>
      </w:r>
    </w:p>
    <w:p w14:paraId="1B4FFD5B" w14:textId="3EFFA711" w:rsidR="000D66C9" w:rsidRPr="001427D3" w:rsidRDefault="000D66C9" w:rsidP="000D66C9">
      <w:pPr>
        <w:pStyle w:val="Paragraphedeliste"/>
        <w:numPr>
          <w:ilvl w:val="0"/>
          <w:numId w:val="10"/>
        </w:numPr>
        <w:spacing w:after="0"/>
      </w:pPr>
      <w:r w:rsidRPr="001427D3">
        <w:t xml:space="preserve">Flux assigné </w:t>
      </w:r>
      <w:r w:rsidR="004077B0">
        <w:t>400</w:t>
      </w:r>
      <w:r w:rsidRPr="001427D3">
        <w:t xml:space="preserve"> lm, autonomie 1 heure</w:t>
      </w:r>
    </w:p>
    <w:p w14:paraId="66B750FE" w14:textId="77777777" w:rsidR="000D66C9" w:rsidRPr="001427D3" w:rsidRDefault="000D66C9" w:rsidP="000D66C9">
      <w:pPr>
        <w:pStyle w:val="Paragraphedeliste"/>
        <w:numPr>
          <w:ilvl w:val="0"/>
          <w:numId w:val="10"/>
        </w:numPr>
        <w:spacing w:after="0"/>
      </w:pPr>
      <w:r w:rsidRPr="001427D3">
        <w:t xml:space="preserve">Garantie </w:t>
      </w:r>
      <w:r w:rsidR="008D1063">
        <w:t>4</w:t>
      </w:r>
      <w:r w:rsidRPr="001427D3">
        <w:t xml:space="preserve"> ans</w:t>
      </w:r>
    </w:p>
    <w:p w14:paraId="21AAFE50" w14:textId="535E3A9D" w:rsidR="000D66C9" w:rsidRPr="001427D3" w:rsidRDefault="000D66C9" w:rsidP="000D66C9">
      <w:pPr>
        <w:pStyle w:val="Paragraphedeliste"/>
        <w:numPr>
          <w:ilvl w:val="0"/>
          <w:numId w:val="10"/>
        </w:numPr>
        <w:spacing w:after="0"/>
      </w:pPr>
      <w:r w:rsidRPr="001427D3">
        <w:t xml:space="preserve">Marque URA, type </w:t>
      </w:r>
      <w:r w:rsidR="004077B0">
        <w:t xml:space="preserve">URALIFE </w:t>
      </w:r>
      <w:r w:rsidRPr="001427D3">
        <w:t xml:space="preserve">réf. </w:t>
      </w:r>
      <w:r>
        <w:t>11</w:t>
      </w:r>
      <w:r w:rsidR="004077B0">
        <w:t>8 228</w:t>
      </w:r>
      <w:r w:rsidRPr="001427D3">
        <w:t xml:space="preserve"> ou strictement similaire.</w:t>
      </w:r>
    </w:p>
    <w:p w14:paraId="37EAF4F7" w14:textId="77777777" w:rsidR="000D66C9" w:rsidRDefault="000D66C9" w:rsidP="000D66C9"/>
    <w:p w14:paraId="4BC48085" w14:textId="1243D02D" w:rsidR="00B73B3B" w:rsidRDefault="004077B0" w:rsidP="000D66C9">
      <w:r>
        <w:rPr>
          <w:noProof/>
        </w:rPr>
        <w:drawing>
          <wp:inline distT="0" distB="0" distL="0" distR="0" wp14:anchorId="4E9612E8" wp14:editId="22EC03E5">
            <wp:extent cx="2305050" cy="1293781"/>
            <wp:effectExtent l="0" t="0" r="0" b="1905"/>
            <wp:docPr id="3" name="Image 3" descr="Une image contenant intérieur, blanc,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intérieur, blanc, appareil de cuisin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6354" cy="1294513"/>
                    </a:xfrm>
                    <a:prstGeom prst="rect">
                      <a:avLst/>
                    </a:prstGeom>
                  </pic:spPr>
                </pic:pic>
              </a:graphicData>
            </a:graphic>
          </wp:inline>
        </w:drawing>
      </w:r>
    </w:p>
    <w:p w14:paraId="4C835185" w14:textId="37E4167B" w:rsidR="000D66C9" w:rsidRDefault="00B73B3B" w:rsidP="000D66C9">
      <w:r>
        <w:t xml:space="preserve">BAES d’ambiance </w:t>
      </w:r>
      <w:bookmarkStart w:id="4" w:name="_Hlk63166941"/>
      <w:r w:rsidR="00D22DC3">
        <w:t xml:space="preserve">SUPER </w:t>
      </w:r>
      <w:r>
        <w:t>SATI</w:t>
      </w:r>
      <w:bookmarkEnd w:id="4"/>
      <w:r w:rsidR="00A57D21">
        <w:t xml:space="preserve"> </w:t>
      </w:r>
      <w:proofErr w:type="spellStart"/>
      <w:r w:rsidR="004077B0">
        <w:t>Uralife</w:t>
      </w:r>
      <w:proofErr w:type="spellEnd"/>
      <w:r w:rsidR="00A57D21">
        <w:t xml:space="preserve"> </w:t>
      </w:r>
      <w:r w:rsidR="000D66C9">
        <w:t xml:space="preserve">réf. </w:t>
      </w:r>
      <w:r w:rsidR="004077B0">
        <w:t>118 228</w:t>
      </w:r>
      <w:r w:rsidR="00D22DC3">
        <w:t xml:space="preserve"> ou similaire</w:t>
      </w:r>
    </w:p>
    <w:p w14:paraId="64DB4809" w14:textId="77777777" w:rsidR="000D66C9" w:rsidRDefault="000D66C9" w:rsidP="000D66C9"/>
    <w:p w14:paraId="4B67709D" w14:textId="77777777" w:rsidR="0096269B" w:rsidRDefault="0096269B" w:rsidP="000D66C9"/>
    <w:p w14:paraId="5A580DBA" w14:textId="146452B3" w:rsidR="0096269B" w:rsidRPr="0096269B" w:rsidRDefault="00D72658" w:rsidP="0096269B">
      <w:pPr>
        <w:rPr>
          <w:b/>
          <w:bCs/>
          <w:sz w:val="28"/>
          <w:szCs w:val="28"/>
        </w:rPr>
      </w:pPr>
      <w:r>
        <w:rPr>
          <w:b/>
          <w:bCs/>
          <w:sz w:val="28"/>
          <w:szCs w:val="28"/>
        </w:rPr>
        <w:t>L</w:t>
      </w:r>
      <w:r w:rsidR="0096269B" w:rsidRPr="0096269B">
        <w:rPr>
          <w:b/>
          <w:bCs/>
          <w:sz w:val="28"/>
          <w:szCs w:val="28"/>
        </w:rPr>
        <w:t xml:space="preserve">ocaux à sommeil </w:t>
      </w:r>
      <w:r w:rsidR="00261341">
        <w:rPr>
          <w:b/>
          <w:bCs/>
          <w:sz w:val="28"/>
          <w:szCs w:val="28"/>
        </w:rPr>
        <w:t>(établissements</w:t>
      </w:r>
      <w:r>
        <w:rPr>
          <w:b/>
          <w:bCs/>
          <w:sz w:val="28"/>
          <w:szCs w:val="28"/>
        </w:rPr>
        <w:t xml:space="preserve"> de </w:t>
      </w:r>
      <w:r w:rsidR="0096269B" w:rsidRPr="0096269B">
        <w:rPr>
          <w:b/>
          <w:bCs/>
          <w:sz w:val="28"/>
          <w:szCs w:val="28"/>
        </w:rPr>
        <w:t xml:space="preserve">type </w:t>
      </w:r>
      <w:r>
        <w:rPr>
          <w:b/>
          <w:bCs/>
          <w:sz w:val="28"/>
          <w:szCs w:val="28"/>
        </w:rPr>
        <w:t>-</w:t>
      </w:r>
      <w:r w:rsidR="0096269B" w:rsidRPr="0096269B">
        <w:rPr>
          <w:b/>
          <w:bCs/>
          <w:sz w:val="28"/>
          <w:szCs w:val="28"/>
        </w:rPr>
        <w:t xml:space="preserve"> J.O.U.R</w:t>
      </w:r>
      <w:r>
        <w:rPr>
          <w:b/>
          <w:bCs/>
          <w:sz w:val="28"/>
          <w:szCs w:val="28"/>
        </w:rPr>
        <w:t>)</w:t>
      </w:r>
      <w:r w:rsidR="0096269B" w:rsidRPr="0096269B">
        <w:rPr>
          <w:b/>
          <w:bCs/>
          <w:sz w:val="28"/>
          <w:szCs w:val="28"/>
        </w:rPr>
        <w:t xml:space="preserve"> :</w:t>
      </w:r>
    </w:p>
    <w:p w14:paraId="7F13787A" w14:textId="77777777" w:rsidR="0096269B" w:rsidRDefault="0096269B" w:rsidP="0096269B">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2901CD58" w14:textId="77777777" w:rsidR="000D66C9" w:rsidRDefault="0096269B" w:rsidP="0096269B">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452F6789" w14:textId="77777777" w:rsidR="0096269B" w:rsidRPr="000D66C9" w:rsidRDefault="0096269B" w:rsidP="0096269B">
      <w:pPr>
        <w:rPr>
          <w:u w:val="single"/>
        </w:rPr>
      </w:pPr>
      <w:bookmarkStart w:id="5" w:name="_Hlk49787291"/>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46A3BFF2" w14:textId="77777777" w:rsidR="0096269B" w:rsidRPr="001427D3" w:rsidRDefault="0096269B" w:rsidP="0096269B">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13078434" w14:textId="70435AB1" w:rsidR="0096269B" w:rsidRPr="001427D3" w:rsidRDefault="0096269B" w:rsidP="0096269B">
      <w:r w:rsidRPr="001427D3">
        <w:t>Ils seront de qualité environnementale</w:t>
      </w:r>
      <w:r w:rsidR="00261341">
        <w:t xml:space="preserve"> et</w:t>
      </w:r>
      <w:r>
        <w:t xml:space="preserve"> </w:t>
      </w:r>
      <w:r w:rsidRPr="001427D3">
        <w:t>certifiés à la norme NF Environnement</w:t>
      </w:r>
      <w:r w:rsidR="00261341">
        <w:t>.</w:t>
      </w:r>
    </w:p>
    <w:p w14:paraId="226777D7" w14:textId="77777777" w:rsidR="0096269B" w:rsidRPr="001427D3" w:rsidRDefault="0096269B" w:rsidP="0096269B">
      <w:r w:rsidRPr="001427D3">
        <w:t>Pour chaque produit, un profil environnemental (PEP) devra être disponible sur demande auprès du fabricant.</w:t>
      </w:r>
    </w:p>
    <w:p w14:paraId="766D2860" w14:textId="77777777" w:rsidR="0096269B" w:rsidRDefault="0096269B" w:rsidP="0096269B">
      <w:r w:rsidRPr="001427D3">
        <w:lastRenderedPageBreak/>
        <w:t xml:space="preserve">Les blocs autonomes seront équipés de sources lumineuses à longue durée de vie de type </w:t>
      </w:r>
      <w:proofErr w:type="spellStart"/>
      <w:r w:rsidRPr="001427D3">
        <w:t>leds</w:t>
      </w:r>
      <w:proofErr w:type="spellEnd"/>
      <w:r>
        <w:t>.</w:t>
      </w:r>
    </w:p>
    <w:p w14:paraId="15338708" w14:textId="77777777" w:rsidR="004077B0" w:rsidRPr="001427D3" w:rsidRDefault="004077B0" w:rsidP="004077B0">
      <w:r>
        <w:t>Ils seront installés en saillie et offriront les indices de protection suivants : IP 43 / IK 07.</w:t>
      </w:r>
    </w:p>
    <w:p w14:paraId="6FC8C663" w14:textId="77777777" w:rsidR="00A57D21" w:rsidRDefault="00A57D21" w:rsidP="00A57D21">
      <w:r>
        <w:t>Les pictogrammes installés dans les blocs devront être de type rigide sans colle pour permettre un recyclage complet du produit en fin de vie.</w:t>
      </w:r>
    </w:p>
    <w:p w14:paraId="046FA91F" w14:textId="77777777" w:rsidR="0096269B" w:rsidRPr="001427D3" w:rsidRDefault="00A57D21" w:rsidP="00A57D21">
      <w:r>
        <w:t>Les blocs seront de technologie SUPER SATI et compatibles avec les télécommandes connectées URA pour simplifier la maintenance.</w:t>
      </w:r>
    </w:p>
    <w:p w14:paraId="4AB7C621" w14:textId="1C9F70E8" w:rsidR="0096269B" w:rsidRPr="001427D3" w:rsidRDefault="0096269B" w:rsidP="0096269B">
      <w:r w:rsidRPr="001427D3">
        <w:t xml:space="preserve">Les blocs </w:t>
      </w:r>
      <w:r w:rsidR="00DE75BB">
        <w:t>BAES+BAEH</w:t>
      </w:r>
      <w:r>
        <w:t xml:space="preserve"> </w:t>
      </w:r>
      <w:r w:rsidRPr="001427D3">
        <w:t xml:space="preserve">devront avoir une consommation maximum de </w:t>
      </w:r>
      <w:r w:rsidR="00857D50">
        <w:t>0.7</w:t>
      </w:r>
      <w:r w:rsidR="00A57D21">
        <w:t xml:space="preserve"> </w:t>
      </w:r>
      <w:r w:rsidRPr="001427D3">
        <w:t>W.</w:t>
      </w:r>
    </w:p>
    <w:p w14:paraId="0738BEDA" w14:textId="77777777" w:rsidR="0096269B" w:rsidRPr="001427D3" w:rsidRDefault="0096269B" w:rsidP="0096269B">
      <w:r w:rsidRPr="001427D3">
        <w:t>L’entrée de télécommande de chaque bloc sera non polarisée et protégée contre toute application du 230 V.</w:t>
      </w:r>
    </w:p>
    <w:p w14:paraId="26FE6306"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0829AF01" w14:textId="77777777" w:rsidR="008D1063" w:rsidRDefault="008D1063" w:rsidP="008D1063">
      <w:pPr>
        <w:pStyle w:val="Paragraphedeliste"/>
        <w:numPr>
          <w:ilvl w:val="0"/>
          <w:numId w:val="10"/>
        </w:numPr>
        <w:spacing w:after="0"/>
      </w:pPr>
      <w:r>
        <w:t>Certifié à la norme NF Environnement et NF AEAS</w:t>
      </w:r>
    </w:p>
    <w:p w14:paraId="144C97CB" w14:textId="77777777" w:rsidR="004077B0" w:rsidRDefault="004077B0" w:rsidP="004077B0">
      <w:pPr>
        <w:pStyle w:val="Paragraphedeliste"/>
        <w:numPr>
          <w:ilvl w:val="0"/>
          <w:numId w:val="10"/>
        </w:numPr>
        <w:spacing w:after="0"/>
      </w:pPr>
      <w:r w:rsidRPr="001427D3">
        <w:t xml:space="preserve">Montage </w:t>
      </w:r>
      <w:r>
        <w:t>saillie ou encastré plafond avec accessoire</w:t>
      </w:r>
    </w:p>
    <w:p w14:paraId="4A333100" w14:textId="77777777" w:rsidR="008D1063" w:rsidRDefault="008D1063" w:rsidP="008D1063">
      <w:pPr>
        <w:pStyle w:val="Paragraphedeliste"/>
        <w:numPr>
          <w:ilvl w:val="0"/>
          <w:numId w:val="10"/>
        </w:numPr>
        <w:spacing w:after="0"/>
      </w:pPr>
      <w:r>
        <w:t xml:space="preserve">Débrochable </w:t>
      </w:r>
    </w:p>
    <w:p w14:paraId="28EBB84D" w14:textId="04261674" w:rsidR="008D1063" w:rsidRDefault="008D1063" w:rsidP="008D1063">
      <w:pPr>
        <w:pStyle w:val="Paragraphedeliste"/>
        <w:numPr>
          <w:ilvl w:val="0"/>
          <w:numId w:val="10"/>
        </w:numPr>
        <w:spacing w:after="0"/>
      </w:pPr>
      <w:r>
        <w:t xml:space="preserve">Raccordement sur borniers automatiques </w:t>
      </w:r>
    </w:p>
    <w:p w14:paraId="760A19A4" w14:textId="77777777" w:rsidR="008D1063" w:rsidRDefault="008D1063" w:rsidP="008D1063">
      <w:pPr>
        <w:pStyle w:val="Paragraphedeliste"/>
        <w:numPr>
          <w:ilvl w:val="0"/>
          <w:numId w:val="10"/>
        </w:numPr>
        <w:spacing w:after="0"/>
      </w:pPr>
      <w:r>
        <w:t>Technologie SUPER SATI compatible SATI Connecté</w:t>
      </w:r>
    </w:p>
    <w:p w14:paraId="7C86A734" w14:textId="0E88BF46" w:rsidR="008D1063" w:rsidRDefault="008D1063" w:rsidP="008D1063">
      <w:pPr>
        <w:pStyle w:val="Paragraphedeliste"/>
        <w:numPr>
          <w:ilvl w:val="0"/>
          <w:numId w:val="10"/>
        </w:numPr>
        <w:spacing w:after="0"/>
      </w:pPr>
      <w:r>
        <w:t xml:space="preserve">Indicateur lumineux de défaut </w:t>
      </w:r>
    </w:p>
    <w:p w14:paraId="54C97531" w14:textId="2AFBA0D1" w:rsidR="0096269B" w:rsidRDefault="0096269B" w:rsidP="0096269B">
      <w:pPr>
        <w:pStyle w:val="Paragraphedeliste"/>
        <w:numPr>
          <w:ilvl w:val="0"/>
          <w:numId w:val="10"/>
        </w:numPr>
        <w:spacing w:after="0"/>
      </w:pPr>
      <w:r w:rsidRPr="001427D3">
        <w:t xml:space="preserve">Consommation </w:t>
      </w:r>
      <w:r w:rsidR="004077B0">
        <w:t xml:space="preserve">0.7 </w:t>
      </w:r>
      <w:r w:rsidRPr="001427D3">
        <w:t>W</w:t>
      </w:r>
    </w:p>
    <w:p w14:paraId="4FA1CA04" w14:textId="77777777" w:rsidR="0096269B" w:rsidRPr="001427D3" w:rsidRDefault="0096269B" w:rsidP="0096269B">
      <w:pPr>
        <w:pStyle w:val="Paragraphedeliste"/>
        <w:numPr>
          <w:ilvl w:val="0"/>
          <w:numId w:val="10"/>
        </w:numPr>
        <w:spacing w:after="0"/>
      </w:pPr>
      <w:r>
        <w:t xml:space="preserve">Batterie </w:t>
      </w:r>
      <w:proofErr w:type="spellStart"/>
      <w:r>
        <w:t>Ni</w:t>
      </w:r>
      <w:r w:rsidR="00D22DC3">
        <w:t>Cd</w:t>
      </w:r>
      <w:proofErr w:type="spellEnd"/>
    </w:p>
    <w:p w14:paraId="0CCFE6E7" w14:textId="5FA869FA" w:rsidR="0096269B" w:rsidRDefault="0096269B" w:rsidP="0096269B">
      <w:pPr>
        <w:pStyle w:val="Paragraphedeliste"/>
        <w:numPr>
          <w:ilvl w:val="0"/>
          <w:numId w:val="10"/>
        </w:numPr>
        <w:spacing w:after="0"/>
      </w:pPr>
      <w:r w:rsidRPr="001427D3">
        <w:t xml:space="preserve">IP </w:t>
      </w:r>
      <w:r w:rsidR="008D1063">
        <w:t>4</w:t>
      </w:r>
      <w:r w:rsidR="004077B0">
        <w:t>3</w:t>
      </w:r>
      <w:r w:rsidRPr="001427D3">
        <w:t xml:space="preserve"> / IK </w:t>
      </w:r>
      <w:r w:rsidR="008D1063">
        <w:t>0</w:t>
      </w:r>
      <w:r w:rsidR="004077B0">
        <w:t>7</w:t>
      </w:r>
    </w:p>
    <w:p w14:paraId="1ED9F187" w14:textId="77777777" w:rsidR="0096269B" w:rsidRDefault="0096269B" w:rsidP="0096269B">
      <w:pPr>
        <w:pStyle w:val="Paragraphedeliste"/>
        <w:numPr>
          <w:ilvl w:val="0"/>
          <w:numId w:val="10"/>
        </w:numPr>
        <w:spacing w:after="0"/>
      </w:pPr>
      <w:r w:rsidRPr="001427D3">
        <w:t>Flux assigné 45 lm</w:t>
      </w:r>
      <w:r>
        <w:t xml:space="preserve"> / </w:t>
      </w:r>
      <w:r w:rsidRPr="001427D3">
        <w:t>1 heure</w:t>
      </w:r>
      <w:r>
        <w:t xml:space="preserve"> et 8 lm / 5 heures</w:t>
      </w:r>
    </w:p>
    <w:p w14:paraId="76B78F4C" w14:textId="77777777" w:rsidR="004077B0" w:rsidRPr="008D2044" w:rsidRDefault="004077B0" w:rsidP="004077B0">
      <w:pPr>
        <w:pStyle w:val="Paragraphedeliste"/>
        <w:numPr>
          <w:ilvl w:val="0"/>
          <w:numId w:val="10"/>
        </w:numPr>
      </w:pPr>
      <w:r w:rsidRPr="008D2044">
        <w:t xml:space="preserve">Pictogramme </w:t>
      </w:r>
      <w:r>
        <w:t>repositionnable</w:t>
      </w:r>
      <w:r w:rsidRPr="008D2044">
        <w:t xml:space="preserve">, permettant de réaliser tous les sens d’évacuation </w:t>
      </w:r>
    </w:p>
    <w:p w14:paraId="4CBD9DB7" w14:textId="77777777" w:rsidR="0096269B" w:rsidRPr="001427D3" w:rsidRDefault="0096269B" w:rsidP="0096269B">
      <w:pPr>
        <w:pStyle w:val="Paragraphedeliste"/>
        <w:numPr>
          <w:ilvl w:val="0"/>
          <w:numId w:val="10"/>
        </w:numPr>
        <w:spacing w:after="0"/>
      </w:pPr>
      <w:r w:rsidRPr="001427D3">
        <w:t xml:space="preserve">Garantie </w:t>
      </w:r>
      <w:r w:rsidR="008D1063">
        <w:t>4</w:t>
      </w:r>
      <w:r w:rsidRPr="001427D3">
        <w:t xml:space="preserve"> ans</w:t>
      </w:r>
    </w:p>
    <w:p w14:paraId="215851A5" w14:textId="092D30A8" w:rsidR="0096269B" w:rsidRPr="001427D3" w:rsidRDefault="0096269B" w:rsidP="0096269B">
      <w:pPr>
        <w:pStyle w:val="Paragraphedeliste"/>
        <w:numPr>
          <w:ilvl w:val="0"/>
          <w:numId w:val="10"/>
        </w:numPr>
        <w:spacing w:after="0"/>
      </w:pPr>
      <w:r w:rsidRPr="001427D3">
        <w:t xml:space="preserve">Marque URA, type </w:t>
      </w:r>
      <w:r w:rsidR="004077B0">
        <w:t>URALIFE</w:t>
      </w:r>
      <w:r w:rsidRPr="001427D3">
        <w:t xml:space="preserve"> réf. </w:t>
      </w:r>
      <w:r w:rsidR="004077B0">
        <w:t>118 248</w:t>
      </w:r>
      <w:r w:rsidRPr="001427D3">
        <w:t xml:space="preserve"> ou strictement similaire.</w:t>
      </w:r>
    </w:p>
    <w:p w14:paraId="5440EA73" w14:textId="77777777" w:rsidR="0096269B" w:rsidRDefault="0096269B" w:rsidP="0096269B"/>
    <w:p w14:paraId="596F30DE" w14:textId="10F33849" w:rsidR="00B73B3B" w:rsidRDefault="00857D50" w:rsidP="0096269B">
      <w:r>
        <w:rPr>
          <w:noProof/>
        </w:rPr>
        <w:drawing>
          <wp:inline distT="0" distB="0" distL="0" distR="0" wp14:anchorId="5DC30D9A" wp14:editId="38703374">
            <wp:extent cx="2381250" cy="1472155"/>
            <wp:effectExtent l="0" t="0" r="0" b="0"/>
            <wp:docPr id="4" name="Image 4" descr="Une image contenant intérieur, ouvrir, ou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intérieur, ouvrir, ouver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5644" cy="1474871"/>
                    </a:xfrm>
                    <a:prstGeom prst="rect">
                      <a:avLst/>
                    </a:prstGeom>
                  </pic:spPr>
                </pic:pic>
              </a:graphicData>
            </a:graphic>
          </wp:inline>
        </w:drawing>
      </w:r>
      <w:r w:rsidR="00B73B3B" w:rsidRPr="00B73B3B">
        <w:t xml:space="preserve"> </w:t>
      </w:r>
    </w:p>
    <w:p w14:paraId="19B28E7D" w14:textId="64739AF0" w:rsidR="0096269B" w:rsidRDefault="00B73B3B" w:rsidP="0096269B">
      <w:r>
        <w:t xml:space="preserve">BAES + BAEH </w:t>
      </w:r>
      <w:r w:rsidR="00D22DC3">
        <w:t xml:space="preserve">SUPER </w:t>
      </w:r>
      <w:r w:rsidRPr="00B73B3B">
        <w:t xml:space="preserve">SATI </w:t>
      </w:r>
      <w:proofErr w:type="spellStart"/>
      <w:r w:rsidR="004077B0">
        <w:t>Uralife</w:t>
      </w:r>
      <w:proofErr w:type="spellEnd"/>
      <w:r w:rsidR="0007207F">
        <w:t xml:space="preserve"> réf.</w:t>
      </w:r>
      <w:r w:rsidR="0096269B">
        <w:t xml:space="preserve"> </w:t>
      </w:r>
      <w:r w:rsidR="004077B0">
        <w:t>118 248</w:t>
      </w:r>
    </w:p>
    <w:bookmarkEnd w:id="5"/>
    <w:p w14:paraId="72112314" w14:textId="77777777" w:rsidR="0096269B" w:rsidRDefault="0096269B" w:rsidP="0096269B"/>
    <w:p w14:paraId="167BB605" w14:textId="77777777" w:rsidR="00ED6CC7" w:rsidRDefault="00ED6CC7" w:rsidP="0096269B"/>
    <w:p w14:paraId="2302AC1E" w14:textId="77777777" w:rsidR="00DB47B7" w:rsidRPr="00ED6CC7" w:rsidRDefault="00DB47B7" w:rsidP="00DB47B7">
      <w:pPr>
        <w:rPr>
          <w:b/>
          <w:bCs/>
          <w:sz w:val="28"/>
          <w:szCs w:val="28"/>
        </w:rPr>
      </w:pPr>
      <w:r w:rsidRPr="00ED6CC7">
        <w:rPr>
          <w:b/>
          <w:bCs/>
          <w:sz w:val="28"/>
          <w:szCs w:val="28"/>
        </w:rPr>
        <w:t>Espace d’attente sécurisé</w:t>
      </w:r>
    </w:p>
    <w:p w14:paraId="3891CD9F" w14:textId="77777777" w:rsidR="00DB47B7" w:rsidRDefault="00DB47B7" w:rsidP="00DB47B7">
      <w:r w:rsidRPr="00610EA5">
        <w:t xml:space="preserve">L'article GN8 du règlement de sécurité contre l'incendie prend en compte les personnes ne pouvant pas être évacuées rapidement, en particulier les PMR et personnes handicapées. Les personnes concernées doivent pouvoir se réfugier temporairement dans un espace </w:t>
      </w:r>
      <w:r w:rsidRPr="00610EA5">
        <w:lastRenderedPageBreak/>
        <w:t>dédié pour être à l'abri de l'incendie en attendant l'intervention des secours, pour permettre une évacuation différée en toute sécurité.</w:t>
      </w:r>
    </w:p>
    <w:p w14:paraId="4C8A149E" w14:textId="77777777" w:rsidR="00DB47B7" w:rsidRDefault="00DB47B7" w:rsidP="00DB47B7">
      <w:r>
        <w:t xml:space="preserve">Le balisage spécifique permettant d’identifier les EAS </w:t>
      </w:r>
      <w:r w:rsidRPr="00ED6CC7">
        <w:t xml:space="preserve">et facilement repérable du public </w:t>
      </w:r>
      <w:r>
        <w:t>sera réalisé par des Dispositifs de Balisage Renforcé (DBR).</w:t>
      </w:r>
    </w:p>
    <w:p w14:paraId="6845D2A7" w14:textId="77777777" w:rsidR="00DB47B7" w:rsidRDefault="00DB47B7" w:rsidP="00DB47B7">
      <w:r>
        <w:t>Les règles d’implantation seront identiques aux BAES d’évacuation</w:t>
      </w:r>
    </w:p>
    <w:p w14:paraId="59AF4807" w14:textId="77777777" w:rsidR="00DB47B7" w:rsidRDefault="00DB47B7" w:rsidP="00DB47B7"/>
    <w:p w14:paraId="346B1BF2"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C1BDFDE"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24681008" w14:textId="1CF0BB84" w:rsidR="00DB47B7" w:rsidRPr="001427D3" w:rsidRDefault="00DB47B7" w:rsidP="00DB47B7">
      <w:r w:rsidRPr="001427D3">
        <w:t>Ils seront de qualité environnementale</w:t>
      </w:r>
      <w:r w:rsidR="00261341">
        <w:t xml:space="preserve"> et</w:t>
      </w:r>
      <w:r>
        <w:t xml:space="preserve"> </w:t>
      </w:r>
      <w:r w:rsidRPr="001427D3">
        <w:t>certifiés à la norme NF Environnement</w:t>
      </w:r>
      <w:r w:rsidR="00261341">
        <w:t>.</w:t>
      </w:r>
    </w:p>
    <w:p w14:paraId="473BC837" w14:textId="77777777" w:rsidR="00DB47B7" w:rsidRPr="001427D3" w:rsidRDefault="00DB47B7" w:rsidP="00DB47B7">
      <w:r w:rsidRPr="001427D3">
        <w:t>Pour chaque produit, un profil environnemental (PEP) devra être disponible sur demande auprès du fabricant.</w:t>
      </w:r>
    </w:p>
    <w:p w14:paraId="5B7CC07E"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07EB0E8D" w14:textId="77777777" w:rsidR="004077B0" w:rsidRPr="001427D3" w:rsidRDefault="004077B0" w:rsidP="004077B0">
      <w:r>
        <w:t>Ils seront installés en saillie et offriront les indices de protection suivants : IP 43 / IK 07.</w:t>
      </w:r>
    </w:p>
    <w:p w14:paraId="5C8CEBC5" w14:textId="77777777" w:rsidR="0007207F" w:rsidRDefault="0007207F" w:rsidP="0007207F">
      <w:r>
        <w:t>Les pictogrammes installés dans les blocs devront être de type rigide sans colle pour permettre un recyclage complet du produit en fin de vie.</w:t>
      </w:r>
    </w:p>
    <w:p w14:paraId="253DDC87" w14:textId="77777777" w:rsidR="0007207F" w:rsidRDefault="0007207F" w:rsidP="0007207F">
      <w:r>
        <w:t>Les blocs seront de technologie SUPER SATI et compatibles avec les télécommandes connectées URA pour simplifier la maintenance.</w:t>
      </w:r>
    </w:p>
    <w:p w14:paraId="5141F977" w14:textId="77777777" w:rsidR="00DB47B7" w:rsidRPr="001427D3" w:rsidRDefault="00DB47B7" w:rsidP="0007207F">
      <w:r w:rsidRPr="001427D3">
        <w:t xml:space="preserve">Les </w:t>
      </w:r>
      <w:r w:rsidR="00DE75BB">
        <w:t xml:space="preserve">DBR </w:t>
      </w:r>
      <w:r w:rsidRPr="001427D3">
        <w:t>devront avoir une consommation maximum de 0.</w:t>
      </w:r>
      <w:r w:rsidR="00D22DC3">
        <w:t>7</w:t>
      </w:r>
      <w:r w:rsidRPr="001427D3">
        <w:t xml:space="preserve"> W.</w:t>
      </w:r>
    </w:p>
    <w:p w14:paraId="6B0C1C93" w14:textId="77777777" w:rsidR="00DB47B7" w:rsidRPr="001427D3" w:rsidRDefault="00DB47B7" w:rsidP="00DB47B7">
      <w:r w:rsidRPr="001427D3">
        <w:t>L’entrée de télécommande de chaque bloc sera non polarisée et protégée contre toute application du 230 V.</w:t>
      </w:r>
    </w:p>
    <w:p w14:paraId="4AB12525" w14:textId="77777777" w:rsidR="00DB47B7" w:rsidRPr="001427D3" w:rsidRDefault="00DB47B7" w:rsidP="00DB47B7"/>
    <w:p w14:paraId="08EACC18"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32A46B6B" w14:textId="77777777" w:rsidR="0007207F" w:rsidRDefault="0007207F" w:rsidP="0007207F">
      <w:pPr>
        <w:pStyle w:val="Paragraphedeliste"/>
        <w:numPr>
          <w:ilvl w:val="0"/>
          <w:numId w:val="10"/>
        </w:numPr>
        <w:spacing w:after="0"/>
      </w:pPr>
      <w:r>
        <w:t>Certifié à la norme NF Environnement et NF AEAS</w:t>
      </w:r>
    </w:p>
    <w:p w14:paraId="6CEB2739" w14:textId="77777777" w:rsidR="004077B0" w:rsidRDefault="004077B0" w:rsidP="004077B0">
      <w:pPr>
        <w:pStyle w:val="Paragraphedeliste"/>
        <w:numPr>
          <w:ilvl w:val="0"/>
          <w:numId w:val="10"/>
        </w:numPr>
        <w:spacing w:after="0"/>
      </w:pPr>
      <w:r w:rsidRPr="001427D3">
        <w:t xml:space="preserve">Montage </w:t>
      </w:r>
      <w:r>
        <w:t>saillie ou encastré plafond avec accessoire</w:t>
      </w:r>
    </w:p>
    <w:p w14:paraId="0BD1CD4D" w14:textId="77777777" w:rsidR="0007207F" w:rsidRDefault="0007207F" w:rsidP="0007207F">
      <w:pPr>
        <w:pStyle w:val="Paragraphedeliste"/>
        <w:numPr>
          <w:ilvl w:val="0"/>
          <w:numId w:val="10"/>
        </w:numPr>
        <w:spacing w:after="0"/>
      </w:pPr>
      <w:r>
        <w:t xml:space="preserve">Débrochable </w:t>
      </w:r>
    </w:p>
    <w:p w14:paraId="0ABDAA63" w14:textId="44380348" w:rsidR="0007207F" w:rsidRDefault="0007207F" w:rsidP="0007207F">
      <w:pPr>
        <w:pStyle w:val="Paragraphedeliste"/>
        <w:numPr>
          <w:ilvl w:val="0"/>
          <w:numId w:val="10"/>
        </w:numPr>
        <w:spacing w:after="0"/>
      </w:pPr>
      <w:r>
        <w:t>Raccordement sur borniers automatiques</w:t>
      </w:r>
    </w:p>
    <w:p w14:paraId="293E6046" w14:textId="77777777" w:rsidR="0007207F" w:rsidRDefault="0007207F" w:rsidP="0007207F">
      <w:pPr>
        <w:pStyle w:val="Paragraphedeliste"/>
        <w:numPr>
          <w:ilvl w:val="0"/>
          <w:numId w:val="10"/>
        </w:numPr>
        <w:spacing w:after="0"/>
      </w:pPr>
      <w:r>
        <w:t>Technologie SUPER SATI compatible SATI Connecté</w:t>
      </w:r>
    </w:p>
    <w:p w14:paraId="59001BC5" w14:textId="420BE62B" w:rsidR="0007207F" w:rsidRDefault="0007207F" w:rsidP="0007207F">
      <w:pPr>
        <w:pStyle w:val="Paragraphedeliste"/>
        <w:numPr>
          <w:ilvl w:val="0"/>
          <w:numId w:val="10"/>
        </w:numPr>
        <w:spacing w:after="0"/>
      </w:pPr>
      <w:r>
        <w:t xml:space="preserve">Indicateur lumineux de défaut </w:t>
      </w:r>
    </w:p>
    <w:p w14:paraId="74363333" w14:textId="77777777" w:rsidR="00DB47B7" w:rsidRDefault="00DB47B7" w:rsidP="00DB47B7">
      <w:pPr>
        <w:pStyle w:val="Paragraphedeliste"/>
        <w:numPr>
          <w:ilvl w:val="0"/>
          <w:numId w:val="10"/>
        </w:numPr>
        <w:spacing w:after="0"/>
      </w:pPr>
      <w:r w:rsidRPr="001427D3">
        <w:t>Consommation 0.</w:t>
      </w:r>
      <w:r w:rsidR="00D22DC3">
        <w:t>7</w:t>
      </w:r>
      <w:r w:rsidRPr="001427D3">
        <w:t xml:space="preserve"> W</w:t>
      </w:r>
    </w:p>
    <w:p w14:paraId="5E57152D" w14:textId="77777777" w:rsidR="00DB47B7" w:rsidRPr="001427D3" w:rsidRDefault="00DB47B7" w:rsidP="00DB47B7">
      <w:pPr>
        <w:pStyle w:val="Paragraphedeliste"/>
        <w:numPr>
          <w:ilvl w:val="0"/>
          <w:numId w:val="10"/>
        </w:numPr>
        <w:spacing w:after="0"/>
      </w:pPr>
      <w:r>
        <w:t xml:space="preserve">Batterie </w:t>
      </w:r>
      <w:proofErr w:type="spellStart"/>
      <w:r>
        <w:t>Ni</w:t>
      </w:r>
      <w:r w:rsidR="00D22DC3">
        <w:t>Cd</w:t>
      </w:r>
      <w:proofErr w:type="spellEnd"/>
    </w:p>
    <w:p w14:paraId="4DD43DAF" w14:textId="6D5BF801" w:rsidR="00DB47B7" w:rsidRDefault="00DB47B7" w:rsidP="00DB47B7">
      <w:pPr>
        <w:pStyle w:val="Paragraphedeliste"/>
        <w:numPr>
          <w:ilvl w:val="0"/>
          <w:numId w:val="10"/>
        </w:numPr>
        <w:spacing w:after="0"/>
      </w:pPr>
      <w:r w:rsidRPr="001427D3">
        <w:t xml:space="preserve">IP </w:t>
      </w:r>
      <w:r w:rsidR="00857D50">
        <w:t>43</w:t>
      </w:r>
      <w:r w:rsidRPr="001427D3">
        <w:t xml:space="preserve">/ IK </w:t>
      </w:r>
      <w:r w:rsidR="0007207F">
        <w:t>0</w:t>
      </w:r>
      <w:r w:rsidR="00857D50">
        <w:t>7</w:t>
      </w:r>
    </w:p>
    <w:p w14:paraId="624F3059" w14:textId="77777777" w:rsidR="00DB47B7" w:rsidRDefault="00DB47B7" w:rsidP="00DB47B7">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524357F7" w14:textId="77777777" w:rsidR="00857D50" w:rsidRPr="008D2044" w:rsidRDefault="00857D50" w:rsidP="00857D50">
      <w:pPr>
        <w:pStyle w:val="Paragraphedeliste"/>
        <w:numPr>
          <w:ilvl w:val="0"/>
          <w:numId w:val="10"/>
        </w:numPr>
      </w:pPr>
      <w:r w:rsidRPr="008D2044">
        <w:t xml:space="preserve">Pictogramme </w:t>
      </w:r>
      <w:r>
        <w:t>repositionnable</w:t>
      </w:r>
      <w:r w:rsidRPr="008D2044">
        <w:t xml:space="preserve">, permettant de réaliser tous les sens d’évacuation </w:t>
      </w:r>
    </w:p>
    <w:p w14:paraId="5072A5B4" w14:textId="77777777" w:rsidR="00DB47B7" w:rsidRPr="001427D3" w:rsidRDefault="00DB47B7" w:rsidP="00DB47B7">
      <w:pPr>
        <w:pStyle w:val="Paragraphedeliste"/>
        <w:numPr>
          <w:ilvl w:val="0"/>
          <w:numId w:val="10"/>
        </w:numPr>
        <w:spacing w:after="0"/>
      </w:pPr>
      <w:r w:rsidRPr="001427D3">
        <w:t xml:space="preserve">Garantie </w:t>
      </w:r>
      <w:r w:rsidR="0007207F">
        <w:t xml:space="preserve">4 </w:t>
      </w:r>
      <w:r w:rsidRPr="001427D3">
        <w:t>ans</w:t>
      </w:r>
    </w:p>
    <w:p w14:paraId="594BC906" w14:textId="44BF2C2B" w:rsidR="00DB47B7" w:rsidRPr="001427D3" w:rsidRDefault="00DB47B7" w:rsidP="00DB47B7">
      <w:pPr>
        <w:pStyle w:val="Paragraphedeliste"/>
        <w:numPr>
          <w:ilvl w:val="0"/>
          <w:numId w:val="10"/>
        </w:numPr>
        <w:spacing w:after="0"/>
      </w:pPr>
      <w:r w:rsidRPr="001427D3">
        <w:t xml:space="preserve">Marque URA, type </w:t>
      </w:r>
      <w:r w:rsidR="004077B0">
        <w:t>URALIFE</w:t>
      </w:r>
      <w:r w:rsidRPr="001427D3">
        <w:t xml:space="preserve"> réf. </w:t>
      </w:r>
      <w:r w:rsidR="004077B0">
        <w:t>118 257</w:t>
      </w:r>
      <w:r w:rsidRPr="001427D3">
        <w:t xml:space="preserve"> ou strictement similaire.</w:t>
      </w:r>
    </w:p>
    <w:p w14:paraId="4B6BD4D4" w14:textId="77777777" w:rsidR="00DB47B7" w:rsidRDefault="00DB47B7" w:rsidP="00DB47B7"/>
    <w:p w14:paraId="02D0A734" w14:textId="4E819BF6" w:rsidR="005A11C7" w:rsidRDefault="00857D50" w:rsidP="00DB47B7">
      <w:r>
        <w:rPr>
          <w:noProof/>
        </w:rPr>
        <w:lastRenderedPageBreak/>
        <w:drawing>
          <wp:inline distT="0" distB="0" distL="0" distR="0" wp14:anchorId="5D4909CD" wp14:editId="58E54BEA">
            <wp:extent cx="2518786" cy="1743075"/>
            <wp:effectExtent l="0" t="0" r="0" b="0"/>
            <wp:docPr id="5" name="Image 5" descr="Une image contenant texte, sig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 extérieur&#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503" cy="1744263"/>
                    </a:xfrm>
                    <a:prstGeom prst="rect">
                      <a:avLst/>
                    </a:prstGeom>
                  </pic:spPr>
                </pic:pic>
              </a:graphicData>
            </a:graphic>
          </wp:inline>
        </w:drawing>
      </w:r>
    </w:p>
    <w:p w14:paraId="19AB35BB" w14:textId="7533B7AE" w:rsidR="00DB47B7" w:rsidRDefault="005A11C7" w:rsidP="00DB47B7">
      <w:r>
        <w:t xml:space="preserve">BAES DBR </w:t>
      </w:r>
      <w:r w:rsidR="00D22DC3">
        <w:t xml:space="preserve">SUPER </w:t>
      </w:r>
      <w:r w:rsidRPr="005A11C7">
        <w:t xml:space="preserve">SATI </w:t>
      </w:r>
      <w:proofErr w:type="spellStart"/>
      <w:r w:rsidR="00857D50">
        <w:t>Uralife</w:t>
      </w:r>
      <w:proofErr w:type="spellEnd"/>
      <w:r w:rsidR="00DB47B7">
        <w:t xml:space="preserve"> réf. </w:t>
      </w:r>
      <w:r w:rsidR="00857D50">
        <w:t>118 257</w:t>
      </w:r>
    </w:p>
    <w:p w14:paraId="5839177C" w14:textId="61CB491B" w:rsidR="00ED6CC7" w:rsidRDefault="00ED6CC7" w:rsidP="0096269B"/>
    <w:p w14:paraId="3CBE2925" w14:textId="26ED6F23" w:rsidR="00D72658" w:rsidRPr="00D72658" w:rsidRDefault="00D72658" w:rsidP="00D72658">
      <w:pPr>
        <w:rPr>
          <w:b/>
          <w:bCs/>
          <w:sz w:val="28"/>
          <w:szCs w:val="28"/>
        </w:rPr>
      </w:pPr>
      <w:r w:rsidRPr="00D72658">
        <w:rPr>
          <w:b/>
          <w:bCs/>
          <w:sz w:val="28"/>
          <w:szCs w:val="28"/>
        </w:rPr>
        <w:t>Locaux de service électrique</w:t>
      </w:r>
    </w:p>
    <w:p w14:paraId="1FB2E418" w14:textId="77777777" w:rsidR="00041BD9" w:rsidRDefault="00041BD9" w:rsidP="00D72658"/>
    <w:p w14:paraId="4EC069BF" w14:textId="4956339F" w:rsidR="00D72658" w:rsidRDefault="00D72658" w:rsidP="00D72658">
      <w:r>
        <w:t>Ils doivent disposer d'un éclairage de sécurité constitué par un ou des blocs autonomes d'une part, et par un ou des blocs autonomes portables d'intervention (BAPI), d'autre part</w:t>
      </w:r>
      <w:r w:rsidR="00041BD9">
        <w:t>.</w:t>
      </w:r>
    </w:p>
    <w:p w14:paraId="0B073B33" w14:textId="2F76BE3D" w:rsidR="00041BD9" w:rsidRDefault="00041BD9" w:rsidP="00D72658"/>
    <w:p w14:paraId="66049CE9" w14:textId="07F93D9F" w:rsidR="00041BD9" w:rsidRPr="000D66C9" w:rsidRDefault="00041BD9" w:rsidP="00041BD9">
      <w:pPr>
        <w:rPr>
          <w:u w:val="single"/>
        </w:rPr>
      </w:pPr>
      <w:r w:rsidRPr="000D66C9">
        <w:rPr>
          <w:u w:val="single"/>
        </w:rPr>
        <w:t xml:space="preserve">Description </w:t>
      </w:r>
      <w:r>
        <w:rPr>
          <w:u w:val="single"/>
        </w:rPr>
        <w:t>des BAPI</w:t>
      </w:r>
      <w:r w:rsidRPr="000D66C9">
        <w:rPr>
          <w:u w:val="single"/>
        </w:rPr>
        <w:t xml:space="preserve"> :</w:t>
      </w:r>
    </w:p>
    <w:p w14:paraId="793C211E" w14:textId="6659A691" w:rsidR="00041BD9" w:rsidRDefault="00041BD9" w:rsidP="00041BD9">
      <w:pPr>
        <w:pStyle w:val="Paragraphedeliste"/>
        <w:numPr>
          <w:ilvl w:val="0"/>
          <w:numId w:val="10"/>
        </w:numPr>
        <w:spacing w:after="0"/>
      </w:pPr>
      <w:r>
        <w:t>Montage par support mural avec chargeur intégré</w:t>
      </w:r>
    </w:p>
    <w:p w14:paraId="1857EBCF" w14:textId="73548940" w:rsidR="00845184" w:rsidRDefault="00845184" w:rsidP="00041BD9">
      <w:pPr>
        <w:pStyle w:val="Paragraphedeliste"/>
        <w:numPr>
          <w:ilvl w:val="0"/>
          <w:numId w:val="10"/>
        </w:numPr>
        <w:spacing w:after="0"/>
      </w:pPr>
      <w:r>
        <w:t>Débrochable</w:t>
      </w:r>
    </w:p>
    <w:p w14:paraId="0D224993" w14:textId="277A3D6C" w:rsidR="00845184" w:rsidRDefault="00845184" w:rsidP="00041BD9">
      <w:pPr>
        <w:pStyle w:val="Paragraphedeliste"/>
        <w:numPr>
          <w:ilvl w:val="0"/>
          <w:numId w:val="10"/>
        </w:numPr>
        <w:spacing w:after="0"/>
      </w:pPr>
      <w:r>
        <w:t>Dos magnétique pour maintien sur parois métalliques</w:t>
      </w:r>
    </w:p>
    <w:p w14:paraId="17932198" w14:textId="7F065264" w:rsidR="00845184" w:rsidRDefault="00845184" w:rsidP="00041BD9">
      <w:pPr>
        <w:pStyle w:val="Paragraphedeliste"/>
        <w:numPr>
          <w:ilvl w:val="0"/>
          <w:numId w:val="10"/>
        </w:numPr>
        <w:spacing w:after="0"/>
      </w:pPr>
      <w:r>
        <w:t>Poignée positionnable à 90° pour pose sur table</w:t>
      </w:r>
    </w:p>
    <w:p w14:paraId="3D209FE2" w14:textId="2FCBD222" w:rsidR="00041BD9" w:rsidRDefault="00041BD9" w:rsidP="00845184">
      <w:pPr>
        <w:pStyle w:val="Paragraphedeliste"/>
        <w:numPr>
          <w:ilvl w:val="0"/>
          <w:numId w:val="10"/>
        </w:numPr>
        <w:spacing w:after="0"/>
      </w:pPr>
      <w:r>
        <w:t xml:space="preserve">Tout </w:t>
      </w:r>
      <w:proofErr w:type="spellStart"/>
      <w:r>
        <w:t>leds</w:t>
      </w:r>
      <w:proofErr w:type="spellEnd"/>
    </w:p>
    <w:p w14:paraId="2110CD2E" w14:textId="3093B7D9" w:rsidR="00041BD9" w:rsidRDefault="00041BD9" w:rsidP="00041BD9">
      <w:pPr>
        <w:pStyle w:val="Paragraphedeliste"/>
        <w:numPr>
          <w:ilvl w:val="0"/>
          <w:numId w:val="10"/>
        </w:numPr>
        <w:spacing w:after="0"/>
      </w:pPr>
      <w:r>
        <w:t>Test automatique intégré</w:t>
      </w:r>
    </w:p>
    <w:p w14:paraId="2E00BA81" w14:textId="18334035" w:rsidR="00845184" w:rsidRDefault="00845184" w:rsidP="00041BD9">
      <w:pPr>
        <w:pStyle w:val="Paragraphedeliste"/>
        <w:numPr>
          <w:ilvl w:val="0"/>
          <w:numId w:val="10"/>
        </w:numPr>
        <w:spacing w:after="0"/>
      </w:pPr>
      <w:r>
        <w:t>Mode de fonctionnement BAPI ou BAES</w:t>
      </w:r>
    </w:p>
    <w:p w14:paraId="0132FCF0" w14:textId="56F4D23E" w:rsidR="00845184" w:rsidRDefault="00845184" w:rsidP="00041BD9">
      <w:pPr>
        <w:pStyle w:val="Paragraphedeliste"/>
        <w:numPr>
          <w:ilvl w:val="0"/>
          <w:numId w:val="10"/>
        </w:numPr>
        <w:spacing w:after="0"/>
      </w:pPr>
      <w:r>
        <w:t>4 modes de fonctionnement : arrêt, 1/3 de puissance, pleine puissance ou clignotement</w:t>
      </w:r>
    </w:p>
    <w:p w14:paraId="159B0BA5" w14:textId="00E302B1" w:rsidR="00845184" w:rsidRDefault="008C2FAC" w:rsidP="00041BD9">
      <w:pPr>
        <w:pStyle w:val="Paragraphedeliste"/>
        <w:numPr>
          <w:ilvl w:val="0"/>
          <w:numId w:val="10"/>
        </w:numPr>
        <w:spacing w:after="0"/>
      </w:pPr>
      <w:r>
        <w:t>Autonomie 3 heures à 1/3 puissance (45 lm) ou 1 heure à pleine puissance (100 lm)</w:t>
      </w:r>
    </w:p>
    <w:p w14:paraId="2C3D79BD" w14:textId="56AFC038" w:rsidR="00041BD9" w:rsidRDefault="00041BD9" w:rsidP="00041BD9">
      <w:pPr>
        <w:pStyle w:val="Paragraphedeliste"/>
        <w:numPr>
          <w:ilvl w:val="0"/>
          <w:numId w:val="10"/>
        </w:numPr>
        <w:spacing w:after="0"/>
      </w:pPr>
      <w:r w:rsidRPr="001427D3">
        <w:t xml:space="preserve">Consommation </w:t>
      </w:r>
      <w:r w:rsidR="00845184">
        <w:t>1.8</w:t>
      </w:r>
      <w:r w:rsidRPr="001427D3">
        <w:t xml:space="preserve"> W</w:t>
      </w:r>
    </w:p>
    <w:p w14:paraId="4D740AA5" w14:textId="77777777" w:rsidR="00041BD9" w:rsidRPr="001427D3" w:rsidRDefault="00041BD9" w:rsidP="00041BD9">
      <w:pPr>
        <w:pStyle w:val="Paragraphedeliste"/>
        <w:numPr>
          <w:ilvl w:val="0"/>
          <w:numId w:val="10"/>
        </w:numPr>
        <w:spacing w:after="0"/>
      </w:pPr>
      <w:r>
        <w:t xml:space="preserve">Batterie </w:t>
      </w:r>
      <w:proofErr w:type="spellStart"/>
      <w:r>
        <w:t>NiCd</w:t>
      </w:r>
      <w:proofErr w:type="spellEnd"/>
    </w:p>
    <w:p w14:paraId="77C9449D" w14:textId="78B8D894" w:rsidR="00041BD9" w:rsidRDefault="00041BD9" w:rsidP="00041BD9">
      <w:pPr>
        <w:pStyle w:val="Paragraphedeliste"/>
        <w:numPr>
          <w:ilvl w:val="0"/>
          <w:numId w:val="10"/>
        </w:numPr>
        <w:spacing w:after="0"/>
      </w:pPr>
      <w:r w:rsidRPr="001427D3">
        <w:t xml:space="preserve">IP </w:t>
      </w:r>
      <w:r w:rsidR="00845184">
        <w:t xml:space="preserve">55 </w:t>
      </w:r>
      <w:r w:rsidRPr="001427D3">
        <w:t xml:space="preserve">/ IK </w:t>
      </w:r>
      <w:r>
        <w:t>0</w:t>
      </w:r>
      <w:r w:rsidR="00845184">
        <w:t>8</w:t>
      </w:r>
    </w:p>
    <w:p w14:paraId="1FFD90BB" w14:textId="44C5CCF4" w:rsidR="00041BD9" w:rsidRPr="001427D3" w:rsidRDefault="00041BD9" w:rsidP="00041BD9">
      <w:pPr>
        <w:pStyle w:val="Paragraphedeliste"/>
        <w:numPr>
          <w:ilvl w:val="0"/>
          <w:numId w:val="10"/>
        </w:numPr>
        <w:spacing w:after="0"/>
      </w:pPr>
      <w:r w:rsidRPr="001427D3">
        <w:t xml:space="preserve">Garantie </w:t>
      </w:r>
      <w:r w:rsidR="00845184">
        <w:t>2</w:t>
      </w:r>
      <w:r>
        <w:t xml:space="preserve"> </w:t>
      </w:r>
      <w:r w:rsidRPr="001427D3">
        <w:t>ans</w:t>
      </w:r>
    </w:p>
    <w:p w14:paraId="5DA621E9" w14:textId="277BC26E" w:rsidR="00041BD9" w:rsidRPr="001427D3" w:rsidRDefault="00041BD9" w:rsidP="00041BD9">
      <w:pPr>
        <w:pStyle w:val="Paragraphedeliste"/>
        <w:numPr>
          <w:ilvl w:val="0"/>
          <w:numId w:val="10"/>
        </w:numPr>
        <w:spacing w:after="0"/>
      </w:pPr>
      <w:r w:rsidRPr="001427D3">
        <w:t xml:space="preserve">Marque URA, type </w:t>
      </w:r>
      <w:r w:rsidR="008C2FAC">
        <w:t xml:space="preserve">BAPI </w:t>
      </w:r>
      <w:proofErr w:type="spellStart"/>
      <w:r w:rsidR="008C2FAC">
        <w:t>Leds</w:t>
      </w:r>
      <w:proofErr w:type="spellEnd"/>
      <w:r w:rsidRPr="001427D3">
        <w:t xml:space="preserve"> réf. </w:t>
      </w:r>
      <w:r>
        <w:t>11</w:t>
      </w:r>
      <w:r w:rsidR="008C2FAC">
        <w:t>4 001</w:t>
      </w:r>
      <w:r w:rsidRPr="001427D3">
        <w:t xml:space="preserve"> ou strictement similaire.</w:t>
      </w:r>
    </w:p>
    <w:p w14:paraId="796CF22A" w14:textId="77777777" w:rsidR="00041BD9" w:rsidRDefault="00041BD9" w:rsidP="00D72658"/>
    <w:p w14:paraId="5E31E085" w14:textId="6872A433" w:rsidR="00D72658" w:rsidRDefault="008C2FAC" w:rsidP="0096269B">
      <w:r>
        <w:rPr>
          <w:noProof/>
        </w:rPr>
        <w:drawing>
          <wp:inline distT="0" distB="0" distL="0" distR="0" wp14:anchorId="111222DB" wp14:editId="45AB3181">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4BEF6AC1" w14:textId="0BB83359" w:rsidR="008C2FAC" w:rsidRDefault="008C2FAC" w:rsidP="008C2FAC">
      <w:r>
        <w:lastRenderedPageBreak/>
        <w:t xml:space="preserve">BAPI </w:t>
      </w:r>
      <w:proofErr w:type="spellStart"/>
      <w:r>
        <w:t>Leds</w:t>
      </w:r>
      <w:proofErr w:type="spellEnd"/>
      <w:r>
        <w:t xml:space="preserve"> réf. 114 001</w:t>
      </w:r>
    </w:p>
    <w:p w14:paraId="3E8A11CB" w14:textId="51D975CE" w:rsidR="00D72658" w:rsidRDefault="00D72658" w:rsidP="0096269B"/>
    <w:p w14:paraId="3FA3A03E" w14:textId="77777777" w:rsidR="00D72658" w:rsidRDefault="00D72658" w:rsidP="0096269B"/>
    <w:p w14:paraId="2146C4A5" w14:textId="77777777" w:rsidR="0096269B" w:rsidRDefault="0096269B" w:rsidP="0096269B"/>
    <w:p w14:paraId="32F2A431"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2191B2C3" w14:textId="77777777" w:rsidR="00143CB4" w:rsidRDefault="00143CB4" w:rsidP="00143CB4">
      <w:r>
        <w:t>Un éclairage de sécurité sera installé, indépendamment de l’éclairage normal, dans les escaliers protégés et les sas, pour les bâtiments d’habitation :</w:t>
      </w:r>
    </w:p>
    <w:p w14:paraId="6D8396D6" w14:textId="77777777" w:rsidR="00143CB4" w:rsidRDefault="00143CB4" w:rsidP="00333C2D">
      <w:pPr>
        <w:ind w:left="851"/>
      </w:pPr>
      <w:r>
        <w:t xml:space="preserve">- de la 3ème famille B : </w:t>
      </w:r>
    </w:p>
    <w:p w14:paraId="6C3E9231"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377B44C8" w14:textId="77777777" w:rsidR="00143CB4" w:rsidRDefault="00143CB4" w:rsidP="00333C2D">
      <w:pPr>
        <w:ind w:left="851"/>
      </w:pPr>
      <w:r>
        <w:t xml:space="preserve">- de la 4ème famille : </w:t>
      </w:r>
    </w:p>
    <w:p w14:paraId="0F0A848D"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218BCB2C"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0AFE286F" w14:textId="77777777" w:rsidR="00143CB4" w:rsidRDefault="00143CB4" w:rsidP="00143CB4"/>
    <w:p w14:paraId="5361EECF"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6F1355C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53CEF103" w14:textId="19E03C11" w:rsidR="00333C2D" w:rsidRPr="001427D3" w:rsidRDefault="00333C2D" w:rsidP="00333C2D">
      <w:r w:rsidRPr="001427D3">
        <w:t>Ils seront de qualité environnementale</w:t>
      </w:r>
      <w:r w:rsidR="00261341">
        <w:t xml:space="preserve"> et</w:t>
      </w:r>
      <w:r>
        <w:t xml:space="preserve"> </w:t>
      </w:r>
      <w:r w:rsidRPr="001427D3">
        <w:t>certifiés à la norme NF Environnement</w:t>
      </w:r>
      <w:r w:rsidR="00261341">
        <w:t>.</w:t>
      </w:r>
    </w:p>
    <w:p w14:paraId="4500D6A2" w14:textId="77777777" w:rsidR="00333C2D" w:rsidRPr="001427D3" w:rsidRDefault="00333C2D" w:rsidP="00333C2D">
      <w:r w:rsidRPr="001427D3">
        <w:t>Pour chaque produit, un profil environnemental (PEP) devra être disponible sur demande auprès du fabricant.</w:t>
      </w:r>
    </w:p>
    <w:p w14:paraId="4C36D6D3" w14:textId="77777777" w:rsidR="00333C2D"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5F99FD47" w14:textId="77777777" w:rsidR="004077B0" w:rsidRPr="001427D3" w:rsidRDefault="004077B0" w:rsidP="004077B0">
      <w:r>
        <w:t>Ils seront installés en saillie et offriront les indices de protection suivants : IP 43 / IK 07.</w:t>
      </w:r>
    </w:p>
    <w:p w14:paraId="0F7FA455" w14:textId="77777777" w:rsidR="0007207F" w:rsidRDefault="0007207F" w:rsidP="0007207F">
      <w:r>
        <w:t>Les pictogrammes installés dans les blocs devront être de type rigide sans colle pour permettre un recyclage complet du produit en fin de vie.</w:t>
      </w:r>
    </w:p>
    <w:p w14:paraId="2ECFF7C5" w14:textId="77777777" w:rsidR="0007207F" w:rsidRDefault="0007207F" w:rsidP="0007207F">
      <w:r>
        <w:t>Les blocs seront de technologie SUPER SATI et compatibles avec les télécommandes connectées URA pour simplifier la maintenance.</w:t>
      </w:r>
    </w:p>
    <w:p w14:paraId="7B60FE74" w14:textId="258F4F47" w:rsidR="00333C2D" w:rsidRPr="001427D3" w:rsidRDefault="00333C2D" w:rsidP="00333C2D">
      <w:r w:rsidRPr="001427D3">
        <w:t xml:space="preserve">Les </w:t>
      </w:r>
      <w:r w:rsidR="00DE75BB">
        <w:t>BAEH</w:t>
      </w:r>
      <w:r>
        <w:t xml:space="preserve"> </w:t>
      </w:r>
      <w:r w:rsidRPr="001427D3">
        <w:t>devront avoir une consommation maximum de 0.</w:t>
      </w:r>
      <w:r w:rsidR="00857D50">
        <w:t>7</w:t>
      </w:r>
      <w:r w:rsidRPr="001427D3">
        <w:t xml:space="preserve"> W.</w:t>
      </w:r>
    </w:p>
    <w:p w14:paraId="530EA9B1" w14:textId="77777777" w:rsidR="00333C2D" w:rsidRPr="000D66C9" w:rsidRDefault="00333C2D" w:rsidP="00333C2D">
      <w:pPr>
        <w:rPr>
          <w:u w:val="single"/>
        </w:rPr>
      </w:pPr>
      <w:r w:rsidRPr="000D66C9">
        <w:rPr>
          <w:u w:val="single"/>
        </w:rPr>
        <w:t>Description des blocs autonomes d’évacuation :</w:t>
      </w:r>
    </w:p>
    <w:p w14:paraId="311AAB88" w14:textId="77777777" w:rsidR="00857D50" w:rsidRDefault="00857D50" w:rsidP="00857D50">
      <w:pPr>
        <w:pStyle w:val="Paragraphedeliste"/>
        <w:numPr>
          <w:ilvl w:val="0"/>
          <w:numId w:val="10"/>
        </w:numPr>
        <w:spacing w:after="0"/>
      </w:pPr>
      <w:r>
        <w:lastRenderedPageBreak/>
        <w:t>Certifié à la norme NF Environnement et NF AEAS</w:t>
      </w:r>
    </w:p>
    <w:p w14:paraId="67334A6F" w14:textId="77777777" w:rsidR="00857D50" w:rsidRDefault="00857D50" w:rsidP="00857D50">
      <w:pPr>
        <w:pStyle w:val="Paragraphedeliste"/>
        <w:numPr>
          <w:ilvl w:val="0"/>
          <w:numId w:val="10"/>
        </w:numPr>
        <w:spacing w:after="0"/>
      </w:pPr>
      <w:r w:rsidRPr="001427D3">
        <w:t xml:space="preserve">Montage </w:t>
      </w:r>
      <w:r>
        <w:t>saillie ou encastré plafond avec accessoire</w:t>
      </w:r>
    </w:p>
    <w:p w14:paraId="35BB6FD9" w14:textId="77777777" w:rsidR="00857D50" w:rsidRDefault="00857D50" w:rsidP="00857D50">
      <w:pPr>
        <w:pStyle w:val="Paragraphedeliste"/>
        <w:numPr>
          <w:ilvl w:val="0"/>
          <w:numId w:val="10"/>
        </w:numPr>
        <w:spacing w:after="0"/>
      </w:pPr>
      <w:r>
        <w:t xml:space="preserve">Débrochable </w:t>
      </w:r>
    </w:p>
    <w:p w14:paraId="72BEA468" w14:textId="33E2C244" w:rsidR="00857D50" w:rsidRDefault="00857D50" w:rsidP="00857D50">
      <w:pPr>
        <w:pStyle w:val="Paragraphedeliste"/>
        <w:numPr>
          <w:ilvl w:val="0"/>
          <w:numId w:val="10"/>
        </w:numPr>
        <w:spacing w:after="0"/>
      </w:pPr>
      <w:r>
        <w:t xml:space="preserve">Raccordement sur borniers automatiques </w:t>
      </w:r>
    </w:p>
    <w:p w14:paraId="16B61C0D" w14:textId="77777777" w:rsidR="00857D50" w:rsidRDefault="00857D50" w:rsidP="00857D50">
      <w:pPr>
        <w:pStyle w:val="Paragraphedeliste"/>
        <w:numPr>
          <w:ilvl w:val="0"/>
          <w:numId w:val="10"/>
        </w:numPr>
        <w:spacing w:after="0"/>
      </w:pPr>
      <w:r>
        <w:t>Technologie SUPER SATI compatible SATI Connecté</w:t>
      </w:r>
    </w:p>
    <w:p w14:paraId="635ED259" w14:textId="77777777" w:rsidR="00857D50" w:rsidRDefault="00857D50" w:rsidP="00857D50">
      <w:pPr>
        <w:pStyle w:val="Paragraphedeliste"/>
        <w:numPr>
          <w:ilvl w:val="0"/>
          <w:numId w:val="10"/>
        </w:numPr>
        <w:spacing w:after="0"/>
      </w:pPr>
      <w:r>
        <w:t xml:space="preserve">Indicateur lumineux de défaut </w:t>
      </w:r>
    </w:p>
    <w:p w14:paraId="47B87FF1" w14:textId="77777777" w:rsidR="00857D50" w:rsidRDefault="00857D50" w:rsidP="00857D50">
      <w:pPr>
        <w:pStyle w:val="Paragraphedeliste"/>
        <w:numPr>
          <w:ilvl w:val="0"/>
          <w:numId w:val="10"/>
        </w:numPr>
        <w:spacing w:after="0"/>
      </w:pPr>
      <w:r w:rsidRPr="001427D3">
        <w:t>Consommation 0.</w:t>
      </w:r>
      <w:r>
        <w:t>7</w:t>
      </w:r>
      <w:r w:rsidRPr="001427D3">
        <w:t xml:space="preserve"> W</w:t>
      </w:r>
    </w:p>
    <w:p w14:paraId="0C1111B4" w14:textId="77777777" w:rsidR="00857D50" w:rsidRPr="001427D3" w:rsidRDefault="00857D50" w:rsidP="00857D50">
      <w:pPr>
        <w:pStyle w:val="Paragraphedeliste"/>
        <w:numPr>
          <w:ilvl w:val="0"/>
          <w:numId w:val="10"/>
        </w:numPr>
        <w:spacing w:after="0"/>
      </w:pPr>
      <w:r>
        <w:t xml:space="preserve">Batterie </w:t>
      </w:r>
      <w:proofErr w:type="spellStart"/>
      <w:r>
        <w:t>NiCd</w:t>
      </w:r>
      <w:proofErr w:type="spellEnd"/>
    </w:p>
    <w:p w14:paraId="05E0CF01" w14:textId="77777777" w:rsidR="00857D50" w:rsidRDefault="00857D50" w:rsidP="00857D50">
      <w:pPr>
        <w:pStyle w:val="Paragraphedeliste"/>
        <w:numPr>
          <w:ilvl w:val="0"/>
          <w:numId w:val="10"/>
        </w:numPr>
        <w:spacing w:after="0"/>
      </w:pPr>
      <w:r w:rsidRPr="001427D3">
        <w:t xml:space="preserve">IP </w:t>
      </w:r>
      <w:r>
        <w:t>43</w:t>
      </w:r>
      <w:r w:rsidRPr="001427D3">
        <w:t xml:space="preserve">/ IK </w:t>
      </w:r>
      <w:r>
        <w:t>07</w:t>
      </w:r>
    </w:p>
    <w:p w14:paraId="1C721E13" w14:textId="2BD6F05C" w:rsidR="00857D50" w:rsidRDefault="00857D50" w:rsidP="00857D50">
      <w:pPr>
        <w:pStyle w:val="Paragraphedeliste"/>
        <w:numPr>
          <w:ilvl w:val="0"/>
          <w:numId w:val="10"/>
        </w:numPr>
        <w:spacing w:after="0"/>
      </w:pPr>
      <w:r w:rsidRPr="001427D3">
        <w:t xml:space="preserve">Flux assigné </w:t>
      </w:r>
      <w:r>
        <w:t xml:space="preserve">8 </w:t>
      </w:r>
      <w:r w:rsidRPr="001427D3">
        <w:t>lm</w:t>
      </w:r>
      <w:r>
        <w:t xml:space="preserve"> / 5</w:t>
      </w:r>
      <w:r w:rsidRPr="001427D3">
        <w:t xml:space="preserve"> heure</w:t>
      </w:r>
      <w:r>
        <w:t xml:space="preserve">s </w:t>
      </w:r>
    </w:p>
    <w:p w14:paraId="60F88808" w14:textId="77777777" w:rsidR="00857D50" w:rsidRPr="008D2044" w:rsidRDefault="00857D50" w:rsidP="00857D50">
      <w:pPr>
        <w:pStyle w:val="Paragraphedeliste"/>
        <w:numPr>
          <w:ilvl w:val="0"/>
          <w:numId w:val="10"/>
        </w:numPr>
      </w:pPr>
      <w:r w:rsidRPr="008D2044">
        <w:t xml:space="preserve">Pictogramme </w:t>
      </w:r>
      <w:r>
        <w:t>repositionnable</w:t>
      </w:r>
      <w:r w:rsidRPr="008D2044">
        <w:t xml:space="preserve">, permettant de réaliser tous les sens d’évacuation </w:t>
      </w:r>
    </w:p>
    <w:p w14:paraId="0C1BB292" w14:textId="77777777" w:rsidR="00333C2D" w:rsidRPr="001427D3" w:rsidRDefault="00333C2D" w:rsidP="00333C2D">
      <w:pPr>
        <w:pStyle w:val="Paragraphedeliste"/>
        <w:numPr>
          <w:ilvl w:val="0"/>
          <w:numId w:val="10"/>
        </w:numPr>
        <w:spacing w:after="0"/>
      </w:pPr>
      <w:r w:rsidRPr="001427D3">
        <w:t xml:space="preserve">Garantie </w:t>
      </w:r>
      <w:r w:rsidR="0007207F">
        <w:t>4</w:t>
      </w:r>
      <w:r w:rsidRPr="001427D3">
        <w:t xml:space="preserve"> ans</w:t>
      </w:r>
    </w:p>
    <w:p w14:paraId="1D9E4FAD" w14:textId="57EF54D9" w:rsidR="00333C2D" w:rsidRPr="001427D3" w:rsidRDefault="00333C2D" w:rsidP="00333C2D">
      <w:pPr>
        <w:pStyle w:val="Paragraphedeliste"/>
        <w:numPr>
          <w:ilvl w:val="0"/>
          <w:numId w:val="10"/>
        </w:numPr>
        <w:spacing w:after="0"/>
      </w:pPr>
      <w:r w:rsidRPr="001427D3">
        <w:t xml:space="preserve">Marque URA, type </w:t>
      </w:r>
      <w:proofErr w:type="spellStart"/>
      <w:r w:rsidR="00857D50">
        <w:t>Uralife</w:t>
      </w:r>
      <w:proofErr w:type="spellEnd"/>
      <w:r w:rsidRPr="001427D3">
        <w:t xml:space="preserve"> réf. </w:t>
      </w:r>
      <w:r>
        <w:t>11</w:t>
      </w:r>
      <w:r w:rsidR="00857D50">
        <w:t>8</w:t>
      </w:r>
      <w:r w:rsidR="0007207F">
        <w:t xml:space="preserve"> 138</w:t>
      </w:r>
      <w:r w:rsidRPr="001427D3">
        <w:t xml:space="preserve"> ou strictement similaire.</w:t>
      </w:r>
    </w:p>
    <w:p w14:paraId="5D636202" w14:textId="77777777" w:rsidR="00333C2D" w:rsidRDefault="00333C2D" w:rsidP="00333C2D"/>
    <w:p w14:paraId="48B3CF7A" w14:textId="3DD9F6B9" w:rsidR="005A11C7" w:rsidRDefault="005A11C7" w:rsidP="00333C2D">
      <w:r w:rsidRPr="005A11C7">
        <w:t xml:space="preserve"> </w:t>
      </w:r>
      <w:r w:rsidR="00857D50">
        <w:rPr>
          <w:noProof/>
        </w:rPr>
        <w:drawing>
          <wp:inline distT="0" distB="0" distL="0" distR="0" wp14:anchorId="6DDAFB29" wp14:editId="2D8010C8">
            <wp:extent cx="2181225" cy="1353221"/>
            <wp:effectExtent l="0" t="0" r="0" b="0"/>
            <wp:docPr id="7" name="Image 7" descr="Une image contenant texte, intérieur,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intérieur, boîtie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1446" cy="1353358"/>
                    </a:xfrm>
                    <a:prstGeom prst="rect">
                      <a:avLst/>
                    </a:prstGeom>
                  </pic:spPr>
                </pic:pic>
              </a:graphicData>
            </a:graphic>
          </wp:inline>
        </w:drawing>
      </w:r>
    </w:p>
    <w:p w14:paraId="352B529D" w14:textId="05E3E5C9" w:rsidR="00333C2D" w:rsidRDefault="005A11C7" w:rsidP="00333C2D">
      <w:r>
        <w:t xml:space="preserve">BAEH </w:t>
      </w:r>
      <w:r w:rsidR="00AA18AD">
        <w:t xml:space="preserve">SUPER </w:t>
      </w:r>
      <w:r w:rsidRPr="005A11C7">
        <w:t xml:space="preserve">SATI </w:t>
      </w:r>
      <w:proofErr w:type="spellStart"/>
      <w:r w:rsidR="00857D50">
        <w:t>Uralife</w:t>
      </w:r>
      <w:proofErr w:type="spellEnd"/>
      <w:r w:rsidR="0007207F">
        <w:t xml:space="preserve"> </w:t>
      </w:r>
      <w:r w:rsidR="00333C2D">
        <w:t xml:space="preserve">réf. </w:t>
      </w:r>
      <w:r w:rsidR="0007207F">
        <w:t>11</w:t>
      </w:r>
      <w:r w:rsidR="00857D50">
        <w:t>8</w:t>
      </w:r>
      <w:r w:rsidR="0007207F">
        <w:t xml:space="preserve"> 138</w:t>
      </w:r>
    </w:p>
    <w:p w14:paraId="5A0D1BF6" w14:textId="77777777" w:rsidR="00143CB4" w:rsidRDefault="00143CB4" w:rsidP="00143CB4"/>
    <w:sectPr w:rsidR="00143CB4">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43D95" w14:textId="77777777" w:rsidR="00E35446" w:rsidRDefault="00E35446" w:rsidP="00E35446">
      <w:pPr>
        <w:spacing w:after="0" w:line="240" w:lineRule="auto"/>
      </w:pPr>
      <w:r>
        <w:separator/>
      </w:r>
    </w:p>
  </w:endnote>
  <w:endnote w:type="continuationSeparator" w:id="0">
    <w:p w14:paraId="5AA7B253" w14:textId="77777777" w:rsidR="00E35446" w:rsidRDefault="00E35446" w:rsidP="00E3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EDED" w14:textId="77777777" w:rsidR="00E35446" w:rsidRDefault="00E354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319213"/>
      <w:docPartObj>
        <w:docPartGallery w:val="Page Numbers (Bottom of Page)"/>
        <w:docPartUnique/>
      </w:docPartObj>
    </w:sdtPr>
    <w:sdtContent>
      <w:p w14:paraId="567EEA9A" w14:textId="032BF163" w:rsidR="00E35446" w:rsidRDefault="00E35446">
        <w:pPr>
          <w:pStyle w:val="Pieddepage"/>
          <w:jc w:val="right"/>
        </w:pPr>
        <w:r>
          <w:fldChar w:fldCharType="begin"/>
        </w:r>
        <w:r>
          <w:instrText>PAGE   \* MERGEFORMAT</w:instrText>
        </w:r>
        <w:r>
          <w:fldChar w:fldCharType="separate"/>
        </w:r>
        <w:r>
          <w:t>2</w:t>
        </w:r>
        <w:r>
          <w:fldChar w:fldCharType="end"/>
        </w:r>
      </w:p>
    </w:sdtContent>
  </w:sdt>
  <w:p w14:paraId="047A8DEB" w14:textId="77777777" w:rsidR="00E35446" w:rsidRDefault="00E354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232F" w14:textId="77777777" w:rsidR="00E35446" w:rsidRDefault="00E354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A3E3" w14:textId="77777777" w:rsidR="00E35446" w:rsidRDefault="00E35446" w:rsidP="00E35446">
      <w:pPr>
        <w:spacing w:after="0" w:line="240" w:lineRule="auto"/>
      </w:pPr>
      <w:r>
        <w:separator/>
      </w:r>
    </w:p>
  </w:footnote>
  <w:footnote w:type="continuationSeparator" w:id="0">
    <w:p w14:paraId="1C46C873" w14:textId="77777777" w:rsidR="00E35446" w:rsidRDefault="00E35446" w:rsidP="00E3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2F37" w14:textId="77777777" w:rsidR="00E35446" w:rsidRDefault="00E354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8907" w14:textId="77777777" w:rsidR="00E35446" w:rsidRDefault="00E35446" w:rsidP="00E35446">
    <w:pPr>
      <w:pStyle w:val="En-tte"/>
    </w:pPr>
    <w:r>
      <w:rPr>
        <w:noProof/>
      </w:rPr>
      <w:drawing>
        <wp:anchor distT="0" distB="0" distL="114300" distR="114300" simplePos="0" relativeHeight="251659264" behindDoc="1" locked="0" layoutInCell="1" allowOverlap="1" wp14:anchorId="0D9FB3EF" wp14:editId="42C69770">
          <wp:simplePos x="0" y="0"/>
          <wp:positionH relativeFrom="margin">
            <wp:align>right</wp:align>
          </wp:positionH>
          <wp:positionV relativeFrom="paragraph">
            <wp:posOffset>-244450</wp:posOffset>
          </wp:positionV>
          <wp:extent cx="1464749" cy="512064"/>
          <wp:effectExtent l="0" t="0" r="2540" b="2540"/>
          <wp:wrapNone/>
          <wp:docPr id="6" name="Image 6"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496D9FFE" w14:textId="77777777" w:rsidR="00E35446" w:rsidRDefault="00E35446" w:rsidP="00E35446">
    <w:pPr>
      <w:pStyle w:val="En-tte"/>
    </w:pPr>
    <w:r>
      <w:t>___________________________________________________________________________</w:t>
    </w:r>
  </w:p>
  <w:p w14:paraId="4FAFA7C8" w14:textId="77777777" w:rsidR="00E35446" w:rsidRDefault="00E354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710D" w14:textId="77777777" w:rsidR="00E35446" w:rsidRDefault="00E354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1BD9"/>
    <w:rsid w:val="0004449F"/>
    <w:rsid w:val="0007207F"/>
    <w:rsid w:val="00081C72"/>
    <w:rsid w:val="000D66C9"/>
    <w:rsid w:val="000E2C12"/>
    <w:rsid w:val="001427D3"/>
    <w:rsid w:val="00143CB4"/>
    <w:rsid w:val="00200F87"/>
    <w:rsid w:val="0020773D"/>
    <w:rsid w:val="00261341"/>
    <w:rsid w:val="00333C2D"/>
    <w:rsid w:val="003C3239"/>
    <w:rsid w:val="004077B0"/>
    <w:rsid w:val="004F0BFC"/>
    <w:rsid w:val="005A11C7"/>
    <w:rsid w:val="00610EA5"/>
    <w:rsid w:val="006577FA"/>
    <w:rsid w:val="00661C7A"/>
    <w:rsid w:val="00665DD6"/>
    <w:rsid w:val="00696305"/>
    <w:rsid w:val="00783D2D"/>
    <w:rsid w:val="007A6C81"/>
    <w:rsid w:val="00845184"/>
    <w:rsid w:val="00857D50"/>
    <w:rsid w:val="008C2FAC"/>
    <w:rsid w:val="008D1063"/>
    <w:rsid w:val="008D2044"/>
    <w:rsid w:val="0096269B"/>
    <w:rsid w:val="009C57C0"/>
    <w:rsid w:val="009F213E"/>
    <w:rsid w:val="00A129E2"/>
    <w:rsid w:val="00A5270E"/>
    <w:rsid w:val="00A57D21"/>
    <w:rsid w:val="00A74874"/>
    <w:rsid w:val="00A840B3"/>
    <w:rsid w:val="00A9152C"/>
    <w:rsid w:val="00AA18AD"/>
    <w:rsid w:val="00B31BEB"/>
    <w:rsid w:val="00B42471"/>
    <w:rsid w:val="00B73B3B"/>
    <w:rsid w:val="00BD1A01"/>
    <w:rsid w:val="00CA7752"/>
    <w:rsid w:val="00CE1727"/>
    <w:rsid w:val="00D22DC3"/>
    <w:rsid w:val="00D31980"/>
    <w:rsid w:val="00D72658"/>
    <w:rsid w:val="00D85306"/>
    <w:rsid w:val="00DB47B7"/>
    <w:rsid w:val="00DE75BB"/>
    <w:rsid w:val="00E35446"/>
    <w:rsid w:val="00E369DF"/>
    <w:rsid w:val="00E3795C"/>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C7D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E35446"/>
    <w:pPr>
      <w:tabs>
        <w:tab w:val="center" w:pos="4536"/>
        <w:tab w:val="right" w:pos="9072"/>
      </w:tabs>
      <w:spacing w:after="0" w:line="240" w:lineRule="auto"/>
    </w:pPr>
  </w:style>
  <w:style w:type="character" w:customStyle="1" w:styleId="En-tteCar">
    <w:name w:val="En-tête Car"/>
    <w:basedOn w:val="Policepardfaut"/>
    <w:link w:val="En-tte"/>
    <w:uiPriority w:val="99"/>
    <w:rsid w:val="00E35446"/>
  </w:style>
  <w:style w:type="paragraph" w:styleId="Pieddepage">
    <w:name w:val="footer"/>
    <w:basedOn w:val="Normal"/>
    <w:link w:val="PieddepageCar"/>
    <w:uiPriority w:val="99"/>
    <w:unhideWhenUsed/>
    <w:rsid w:val="00E354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11538C4A5D44ABBF73BAA6F9EB54" ma:contentTypeVersion="13" ma:contentTypeDescription="Crée un document." ma:contentTypeScope="" ma:versionID="966e85d78823a50025b9ece8399ed1c2">
  <xsd:schema xmlns:xsd="http://www.w3.org/2001/XMLSchema" xmlns:xs="http://www.w3.org/2001/XMLSchema" xmlns:p="http://schemas.microsoft.com/office/2006/metadata/properties" xmlns:ns3="6d321a01-7d22-4fbd-8d1f-910c5c43dc1c" xmlns:ns4="951919c7-4c6c-4c19-b5eb-27527eea1636" targetNamespace="http://schemas.microsoft.com/office/2006/metadata/properties" ma:root="true" ma:fieldsID="88f64d8f8f03dad8c504adfbf99df85e" ns3:_="" ns4:_="">
    <xsd:import namespace="6d321a01-7d22-4fbd-8d1f-910c5c43dc1c"/>
    <xsd:import namespace="951919c7-4c6c-4c19-b5eb-27527eea1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1a01-7d22-4fbd-8d1f-910c5c43dc1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919c7-4c6c-4c19-b5eb-27527eea16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31702-72E5-4523-8297-76C315BFC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1a01-7d22-4fbd-8d1f-910c5c43dc1c"/>
    <ds:schemaRef ds:uri="951919c7-4c6c-4c19-b5eb-27527eea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37916-1FE3-45C8-A79F-A69F07A41B61}">
  <ds:schemaRefs>
    <ds:schemaRef ds:uri="http://schemas.microsoft.com/sharepoint/v3/contenttype/forms"/>
  </ds:schemaRefs>
</ds:datastoreItem>
</file>

<file path=customXml/itemProps3.xml><?xml version="1.0" encoding="utf-8"?>
<ds:datastoreItem xmlns:ds="http://schemas.openxmlformats.org/officeDocument/2006/customXml" ds:itemID="{034EA68B-DCC3-4EAF-A231-3549ABB2C2CC}">
  <ds:schemaRefs>
    <ds:schemaRef ds:uri="http://schemas.microsoft.com/office/2006/documentManagement/types"/>
    <ds:schemaRef ds:uri="6d321a01-7d22-4fbd-8d1f-910c5c43dc1c"/>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51919c7-4c6c-4c19-b5eb-27527eea163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2122</Words>
  <Characters>11676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Anne-Flore BERNIER</cp:lastModifiedBy>
  <cp:revision>2</cp:revision>
  <dcterms:created xsi:type="dcterms:W3CDTF">2021-06-07T14:06:00Z</dcterms:created>
  <dcterms:modified xsi:type="dcterms:W3CDTF">2021-06-07T14:06:00Z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0x01010079F311538C4A5D44ABBF73BAA6F9EB54</vt:lpwstr>
  </property>
</Properties>
</file>